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附1：申请材料封面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313" w:rightChars="-149"/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313" w:rightChars="-149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汕尾市城区</w:t>
      </w:r>
      <w:r>
        <w:rPr>
          <w:rFonts w:hint="eastAsia" w:ascii="方正小标宋简体" w:eastAsia="方正小标宋简体"/>
          <w:bCs/>
          <w:sz w:val="44"/>
          <w:szCs w:val="44"/>
        </w:rPr>
        <w:t>国家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级</w:t>
      </w:r>
      <w:r>
        <w:rPr>
          <w:rFonts w:hint="eastAsia" w:ascii="方正小标宋简体" w:eastAsia="方正小标宋简体"/>
          <w:bCs/>
          <w:sz w:val="44"/>
          <w:szCs w:val="44"/>
        </w:rPr>
        <w:t>县域商业建设行动示范县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313" w:rightChars="-149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项目入库申请材料</w:t>
      </w:r>
    </w:p>
    <w:p>
      <w:pPr>
        <w:pStyle w:val="6"/>
        <w:spacing w:before="0" w:beforeAutospacing="0" w:after="0" w:afterAutospacing="0" w:line="50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eastAsia="黑体" w:cs="Times New Roman"/>
          <w:sz w:val="28"/>
          <w:szCs w:val="28"/>
        </w:rPr>
      </w:pP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eastAsia="黑体" w:cs="Times New Roman"/>
          <w:sz w:val="28"/>
          <w:szCs w:val="28"/>
        </w:rPr>
      </w:pP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eastAsia="黑体" w:cs="Times New Roman"/>
          <w:sz w:val="28"/>
          <w:szCs w:val="28"/>
        </w:rPr>
      </w:pP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项目名称：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申报单位（公章）：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单位地址：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法定代表人：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项目联系人：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eastAsia="黑体" w:cs="Times New Roman"/>
          <w:sz w:val="28"/>
          <w:szCs w:val="28"/>
        </w:rPr>
        <w:t>联系电话：</w:t>
      </w:r>
      <w:r>
        <w:rPr>
          <w:rFonts w:ascii="Times New Roman" w:eastAsia="黑体" w:cs="Times New Roman"/>
          <w:sz w:val="21"/>
          <w:szCs w:val="21"/>
        </w:rPr>
        <w:t>（请务必填写手机）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传</w:t>
      </w:r>
      <w:r>
        <w:rPr>
          <w:rFonts w:ascii="Times New Roman" w:hAnsi="Times New Roman" w:eastAsia="黑体" w:cs="Times New Roman"/>
          <w:sz w:val="28"/>
          <w:szCs w:val="28"/>
        </w:rPr>
        <w:t xml:space="preserve">    </w:t>
      </w:r>
      <w:r>
        <w:rPr>
          <w:rFonts w:ascii="Times New Roman" w:eastAsia="黑体" w:cs="Times New Roman"/>
          <w:sz w:val="28"/>
          <w:szCs w:val="28"/>
        </w:rPr>
        <w:t>真：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电子邮箱：</w:t>
      </w:r>
    </w:p>
    <w:p>
      <w:pPr>
        <w:pStyle w:val="6"/>
        <w:spacing w:before="0" w:beforeAutospacing="0" w:after="0" w:afterAutospacing="0" w:line="600" w:lineRule="exact"/>
        <w:ind w:firstLine="1260" w:firstLineChars="450"/>
        <w:jc w:val="both"/>
        <w:rPr>
          <w:rFonts w:hint="eastAsia" w:asci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申报时间：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附2.入库申请书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关于要求办理</w:t>
      </w:r>
      <w:r>
        <w:rPr>
          <w:rFonts w:hint="eastAsia" w:ascii="黑体" w:hAnsi="黑体" w:eastAsia="黑体"/>
          <w:b/>
          <w:bCs/>
          <w:sz w:val="36"/>
          <w:szCs w:val="36"/>
        </w:rPr>
        <w:t>汕尾市城区县域商业体系建设项目</w:t>
      </w:r>
    </w:p>
    <w:p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入库的申请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汕尾市城区</w:t>
      </w:r>
      <w:r>
        <w:rPr>
          <w:rFonts w:hint="eastAsia" w:ascii="仿宋_GB2312" w:eastAsia="仿宋_GB2312"/>
          <w:sz w:val="32"/>
          <w:szCs w:val="32"/>
        </w:rPr>
        <w:t>科技工业与信息化局：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根据《关于第二批扩面征集申报县域商业体系建设项目的公告》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我司获悉后，经研究，我司所开展的业务工作符合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《广东省商务厅关于组织申报第二批县域商业建设行动示范县的通知》（粤商务建函〔2022〕352号）等文件要求，所涉及的建设方向为XXXXXX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XXXX项目建设资金投入为XXX万元，项目建设投入后能以点带面助力城区县域商业建设行动走深走实。</w:t>
      </w:r>
      <w:r>
        <w:rPr>
          <w:rFonts w:hint="eastAsia" w:ascii="仿宋_GB2312" w:eastAsia="仿宋_GB2312"/>
          <w:sz w:val="32"/>
          <w:szCs w:val="32"/>
        </w:rPr>
        <w:t>现申请贵单位给予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纳入《汕尾市城区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县域商业体系建设项目》</w:t>
      </w:r>
      <w:r>
        <w:rPr>
          <w:rFonts w:hint="eastAsia" w:ascii="仿宋_GB2312" w:eastAsia="仿宋_GB2312"/>
          <w:sz w:val="32"/>
          <w:szCs w:val="32"/>
        </w:rPr>
        <w:t>为盼。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特此申请！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500" w:lineRule="exact"/>
        <w:jc w:val="right"/>
        <w:rPr>
          <w:rFonts w:hint="eastAsia" w:ascii="仿宋_GB2312" w:hAnsi="宋体" w:eastAsia="仿宋_GB2312" w:cs="新宋体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宋体" w:eastAsia="仿宋_GB2312" w:cs="新宋体"/>
          <w:kern w:val="2"/>
          <w:sz w:val="32"/>
          <w:szCs w:val="32"/>
          <w:lang w:val="en-US" w:eastAsia="zh-CN" w:bidi="ar-SA"/>
        </w:rPr>
        <w:t>XXXX有限公司</w:t>
      </w:r>
    </w:p>
    <w:p>
      <w:pPr>
        <w:pStyle w:val="15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附3. 项目申报表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/>
        <w:jc w:val="center"/>
        <w:rPr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D3D3D"/>
          <w:spacing w:val="0"/>
          <w:sz w:val="36"/>
          <w:szCs w:val="36"/>
          <w:shd w:val="clear" w:fill="FFFFFF"/>
          <w:lang w:val="en-US" w:eastAsia="zh-CN"/>
        </w:rPr>
        <w:t>汕尾市城区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D3D3D"/>
          <w:spacing w:val="0"/>
          <w:sz w:val="36"/>
          <w:szCs w:val="36"/>
          <w:shd w:val="clear" w:fill="FFFFFF"/>
        </w:rPr>
        <w:t>县域商业体系建设项目申报表</w:t>
      </w:r>
    </w:p>
    <w:p>
      <w:pPr>
        <w:rPr>
          <w:rFonts w:hint="default"/>
          <w:lang w:val="en-US"/>
        </w:rPr>
      </w:pPr>
      <w:r>
        <w:rPr>
          <w:rFonts w:hint="default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</w:t>
      </w:r>
      <w:r>
        <w:rPr>
          <w:rFonts w:hint="eastAsia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</w:t>
      </w:r>
      <w:r>
        <w:rPr>
          <w:rFonts w:hint="default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</w:t>
      </w:r>
      <w:r>
        <w:rPr>
          <w:rFonts w:hint="eastAsia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单位：万元</w:t>
      </w:r>
    </w:p>
    <w:tbl>
      <w:tblPr>
        <w:tblStyle w:val="8"/>
        <w:tblW w:w="86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4545"/>
        <w:gridCol w:w="1229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注册时间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-1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center"/>
            </w:pPr>
          </w:p>
        </w:tc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企业注册地址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00" w:lineRule="atLeas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3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企业性质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□国有  □民营  □集体  □混合所有  □外商独资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□中外合资   □中外合作经营企业    □其它（请注明）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申报项目方向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（可多选）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□重点补齐乡镇商业基础设施短板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□重点完善县乡村三级物流配送体系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□改善优化县域消费渠道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□增强农村产品上行动能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□提供生活服务供给质量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□推动绿色智能家电下乡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项目基本内容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86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494"/>
        <w:gridCol w:w="23"/>
        <w:gridCol w:w="10"/>
        <w:gridCol w:w="2142"/>
        <w:gridCol w:w="3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项目预期绩效指标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实现功能</w:t>
            </w:r>
          </w:p>
        </w:tc>
        <w:tc>
          <w:tcPr>
            <w:tcW w:w="5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如：营业面积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如：商品种类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如：商品种类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如：税收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如：就业人数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如：社零完成额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如：县域商业体系建设作用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如：顾客满意度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项目投资（万元）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自有资金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银行贷款或其他资金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已完成投资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占总投资比例（%）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9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申请奖补额度（万元）</w:t>
            </w:r>
          </w:p>
        </w:tc>
        <w:tc>
          <w:tcPr>
            <w:tcW w:w="5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附4. 项目投资对照表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56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D3D3D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县域商业体系建设项目投资对照表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-360" w:right="0" w:firstLine="480"/>
        <w:jc w:val="left"/>
      </w:pPr>
      <w:r>
        <w:rPr>
          <w:rFonts w:hint="eastAsia" w:ascii="宋体" w:hAnsi="宋体" w:eastAsia="宋体" w:cs="宋体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填表单位：                                   </w:t>
      </w:r>
      <w:r>
        <w:rPr>
          <w:rFonts w:hint="default" w:ascii="宋体" w:hAnsi="宋体" w:eastAsia="宋体" w:cs="宋体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  </w:t>
      </w:r>
      <w:r>
        <w:rPr>
          <w:rFonts w:hint="default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        </w:t>
      </w:r>
      <w:r>
        <w:rPr>
          <w:rFonts w:hint="eastAsia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单位：万元</w:t>
      </w:r>
    </w:p>
    <w:tbl>
      <w:tblPr>
        <w:tblStyle w:val="8"/>
        <w:tblW w:w="89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316"/>
        <w:gridCol w:w="1196"/>
        <w:gridCol w:w="906"/>
        <w:gridCol w:w="1354"/>
        <w:gridCol w:w="12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设备设施名称</w:t>
            </w: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计划投资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完成投资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leftChars="0" w:right="0" w:rightChars="0" w:firstLine="48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leftChars="0" w:right="0" w:rightChars="0" w:firstLine="48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leftChars="0" w:right="0" w:rightChars="0" w:firstLine="48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leftChars="0" w:right="0" w:rightChars="0" w:firstLine="48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3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项目总投资金额</w:t>
            </w:r>
          </w:p>
        </w:tc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-360" w:right="0" w:firstLine="480"/>
              <w:jc w:val="center"/>
              <w:rPr>
                <w:rFonts w:hint="default" w:ascii="宋体" w:hAnsi="宋体" w:eastAsia="宋体" w:cs="宋体"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3D3D3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附5. 项目投资账务信息表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D3D3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县域商业体系建设项目投资账务信息表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填表单位：XXXX有限公司（公章）</w:t>
      </w:r>
      <w:r>
        <w:rPr>
          <w:rFonts w:hint="default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                              </w:t>
      </w:r>
      <w:r>
        <w:rPr>
          <w:rFonts w:hint="eastAsia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</w:t>
      </w:r>
      <w:r>
        <w:rPr>
          <w:rFonts w:hint="eastAsia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        </w:t>
      </w:r>
      <w:r>
        <w:rPr>
          <w:rFonts w:hint="eastAsia" w:ascii="Calibri" w:hAnsi="Calibri" w:eastAsia="微软雅黑" w:cs="Calibri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单位：元</w:t>
      </w:r>
    </w:p>
    <w:tbl>
      <w:tblPr>
        <w:tblStyle w:val="8"/>
        <w:tblW w:w="14362" w:type="dxa"/>
        <w:tblInd w:w="-2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000"/>
        <w:gridCol w:w="692"/>
        <w:gridCol w:w="718"/>
        <w:gridCol w:w="892"/>
        <w:gridCol w:w="798"/>
        <w:gridCol w:w="894"/>
        <w:gridCol w:w="820"/>
        <w:gridCol w:w="820"/>
        <w:gridCol w:w="824"/>
        <w:gridCol w:w="900"/>
        <w:gridCol w:w="900"/>
        <w:gridCol w:w="877"/>
        <w:gridCol w:w="899"/>
        <w:gridCol w:w="899"/>
        <w:gridCol w:w="861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10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设施、设备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25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签订合同信息</w:t>
            </w:r>
          </w:p>
        </w:tc>
        <w:tc>
          <w:tcPr>
            <w:tcW w:w="246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已开发票信息</w:t>
            </w:r>
          </w:p>
        </w:tc>
        <w:tc>
          <w:tcPr>
            <w:tcW w:w="26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实际付款信息</w:t>
            </w:r>
          </w:p>
        </w:tc>
        <w:tc>
          <w:tcPr>
            <w:tcW w:w="26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财务入账信息</w:t>
            </w:r>
          </w:p>
        </w:tc>
        <w:tc>
          <w:tcPr>
            <w:tcW w:w="7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合同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供应商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合同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发票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发票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发票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付款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付款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收款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记账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记账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记账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凭证号</w:t>
            </w:r>
          </w:p>
        </w:tc>
        <w:tc>
          <w:tcPr>
            <w:tcW w:w="7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5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right="-8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right="-8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5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53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-103" w:right="-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12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附6. 绩效承诺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企业项目申报诚实信用承诺书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rPr>
          <w:rFonts w:hint="eastAsia" w:ascii="仿宋" w:hAnsi="仿宋" w:eastAsia="仿宋" w:cs="仿宋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承诺申请项目无骗取财政资金，无刻意夸大投资规模，所提交的申报材料内容均真实、完整、合法有效；无违法违规使用各级财政资金行为和记录；此次申报非重复申报，非多头申报；企业依法注册，合法经营，所申报项目无重大商业或法律纠纷；项目申报成功后，严格按照项目申报方案、进度计划执行，确保按时间节点要求保质保量完成项目建设；按项目建设要求提供相关建设信息，主动接受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区科工信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、财政等部门对项目和资金的监管，接受绩效评价，进行问题整改；承诺接受有关主管部门为审核本项目而进行的必要核查等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如有违反上述内容及国家法律法规的行为，愿意放弃资金支持，申报单位及法人将承担由此带来的一切责任，包括承担相应的法律责任。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10" w:leftChars="900" w:hanging="3520" w:hangingChars="11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单位名称（公章）：XXXXXXXXXXX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  <w:t>有限公司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4" w:leftChars="1204" w:hanging="2916" w:hangingChars="900"/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  <w:t xml:space="preserve">法人代表签字：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4" w:leftChars="900" w:hanging="3564" w:hangingChars="1100"/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4" w:leftChars="900" w:hanging="3564" w:hangingChars="1100"/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-SA"/>
        </w:rPr>
        <w:t xml:space="preserve">              2024年 X月 XX日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附7. 绩效承诺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3D3D3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D3D3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企业绩效承诺</w:t>
      </w:r>
    </w:p>
    <w:tbl>
      <w:tblPr>
        <w:tblStyle w:val="9"/>
        <w:tblW w:w="897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09"/>
        <w:gridCol w:w="4050"/>
        <w:gridCol w:w="1173"/>
        <w:gridCol w:w="122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主要指标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2023年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2024年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产出指标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数量指标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乡镇商贸中心增设数（家）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乡镇商贸中心SKU数（个）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“三点一线”物流公共配送覆盖率（%）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示范县（市、区）县域商业和物流网点覆盖率（%）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D3D3D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农产品冷链流通率（%）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农产品集散市场改造提升家数（家）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商贸龙头企业培育家数（家）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新增农产品冷库（立方米）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产地设施（个）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形成全链条标准化的农产品品种数量（种）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质量指标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示范县物流共同配送率（%）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农产品产地商品化设备利用率（%）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形成全链条标准化的农产品品种数量（种）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效益指标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经济效益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供应链下沉数量（个）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企业农产品（商品农产品）年销售额（万元）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社会效益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新增农产品基地数（个）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项目新增就业（人）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D3D3D"/>
                <w:spacing w:val="0"/>
                <w:kern w:val="0"/>
                <w:sz w:val="36"/>
                <w:szCs w:val="36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left="-103" w:leftChars="0" w:right="-8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项目带动农民收入提升和促进消费（万元）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34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TQwZjc5ODEyODIyNjRkMWY3OTQ3OWE1MmRhYjkifQ=="/>
  </w:docVars>
  <w:rsids>
    <w:rsidRoot w:val="41BB3824"/>
    <w:rsid w:val="1E1A37E2"/>
    <w:rsid w:val="352246B9"/>
    <w:rsid w:val="41B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0"/>
      <w:ind w:left="0" w:leftChars="0" w:firstLine="0" w:firstLineChars="0"/>
    </w:pPr>
    <w:rPr>
      <w:rFonts w:ascii="Times New Roman" w:hAnsi="Times New Roman"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1"/>
    <w:basedOn w:val="1"/>
    <w:qFormat/>
    <w:uiPriority w:val="0"/>
    <w:pPr>
      <w:ind w:firstLine="766" w:firstLineChars="236"/>
    </w:pPr>
    <w:rPr>
      <w:rFonts w:ascii="宋体" w:hAnsi="宋体" w:cs="宋体"/>
      <w:sz w:val="30"/>
      <w:szCs w:val="30"/>
    </w:rPr>
  </w:style>
  <w:style w:type="paragraph" w:customStyle="1" w:styleId="13">
    <w:name w:val="Body Text First Indent 21"/>
    <w:basedOn w:val="14"/>
    <w:autoRedefine/>
    <w:qFormat/>
    <w:uiPriority w:val="0"/>
    <w:pPr>
      <w:ind w:firstLine="420"/>
    </w:pPr>
  </w:style>
  <w:style w:type="paragraph" w:customStyle="1" w:styleId="14">
    <w:name w:val="Body Text Indent1"/>
    <w:basedOn w:val="1"/>
    <w:autoRedefine/>
    <w:qFormat/>
    <w:uiPriority w:val="0"/>
    <w:pPr>
      <w:spacing w:line="500" w:lineRule="exact"/>
      <w:ind w:firstLine="880"/>
    </w:pPr>
  </w:style>
  <w:style w:type="paragraph" w:customStyle="1" w:styleId="15">
    <w:name w:val="neiwenzhengwen"/>
    <w:qFormat/>
    <w:uiPriority w:val="0"/>
    <w:pPr>
      <w:tabs>
        <w:tab w:val="left" w:pos="1260"/>
      </w:tabs>
      <w:spacing w:line="360" w:lineRule="auto"/>
      <w:ind w:firstLine="560" w:firstLineChars="200"/>
      <w:jc w:val="both"/>
    </w:pPr>
    <w:rPr>
      <w:rFonts w:ascii="宋体" w:hAnsi="宋体" w:eastAsia="宋体" w:cs="新宋体"/>
      <w:kern w:val="2"/>
      <w:sz w:val="28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2023-12-20T01:45:00Z</dcterms:created>
  <dc:creator>县域……</dc:creator>
  <cp:lastModifiedBy>Administrator</cp:lastModifiedBy>
  <dcterms:modified xsi:type="dcterms:W3CDTF">2024-02-21T09:13:12Z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2DA371D3FCC143CFB5D05B81DD3E8300_13</vt:lpwstr>
  </property>
</Properties>
</file>