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黑体"/>
          <w:b/>
          <w:bCs w:val="0"/>
          <w:sz w:val="44"/>
          <w:szCs w:val="44"/>
        </w:rPr>
      </w:pPr>
    </w:p>
    <w:p>
      <w:pPr>
        <w:jc w:val="center"/>
        <w:rPr>
          <w:rFonts w:hint="eastAsia" w:ascii="宋体" w:hAnsi="宋体" w:eastAsia="宋体" w:cs="黑体"/>
          <w:b/>
          <w:bCs w:val="0"/>
          <w:sz w:val="44"/>
          <w:szCs w:val="44"/>
        </w:rPr>
      </w:pPr>
    </w:p>
    <w:p>
      <w:pPr>
        <w:jc w:val="center"/>
        <w:rPr>
          <w:rFonts w:hint="eastAsia" w:ascii="宋体" w:hAnsi="宋体" w:eastAsia="宋体" w:cs="黑体"/>
          <w:b/>
          <w:bCs w:val="0"/>
          <w:sz w:val="44"/>
          <w:szCs w:val="44"/>
        </w:rPr>
      </w:pPr>
    </w:p>
    <w:p>
      <w:pPr>
        <w:jc w:val="center"/>
        <w:rPr>
          <w:rFonts w:hint="eastAsia" w:ascii="宋体" w:hAnsi="宋体" w:eastAsia="宋体" w:cs="黑体"/>
          <w:b/>
          <w:bCs w:val="0"/>
          <w:sz w:val="44"/>
          <w:szCs w:val="44"/>
        </w:rPr>
      </w:pPr>
    </w:p>
    <w:p>
      <w:pPr>
        <w:jc w:val="center"/>
        <w:rPr>
          <w:rFonts w:hint="eastAsia" w:ascii="宋体" w:hAnsi="宋体" w:eastAsia="宋体" w:cs="黑体"/>
          <w:b/>
          <w:bCs w:val="0"/>
          <w:sz w:val="44"/>
          <w:szCs w:val="44"/>
        </w:rPr>
      </w:pPr>
    </w:p>
    <w:p>
      <w:pPr>
        <w:jc w:val="center"/>
        <w:rPr>
          <w:rFonts w:ascii="宋体" w:hAnsi="宋体" w:eastAsia="宋体" w:cs="黑体"/>
          <w:b/>
          <w:bCs w:val="0"/>
          <w:sz w:val="44"/>
          <w:szCs w:val="44"/>
        </w:rPr>
      </w:pPr>
      <w:r>
        <w:rPr>
          <w:rFonts w:hint="eastAsia" w:ascii="宋体" w:hAnsi="宋体" w:eastAsia="宋体" w:cs="黑体"/>
          <w:b/>
          <w:bCs w:val="0"/>
          <w:sz w:val="44"/>
          <w:szCs w:val="44"/>
        </w:rPr>
        <w:t>汕尾市城区应急管理“十四五”规划</w:t>
      </w:r>
    </w:p>
    <w:p>
      <w:pPr>
        <w:widowControl/>
        <w:spacing w:before="0" w:after="0" w:line="360" w:lineRule="auto"/>
        <w:jc w:val="center"/>
        <w:rPr>
          <w:rFonts w:ascii="仿宋" w:hAnsi="仿宋" w:eastAsia="仿宋"/>
          <w:b/>
          <w:sz w:val="44"/>
          <w:szCs w:val="44"/>
        </w:rPr>
      </w:pPr>
      <w:bookmarkStart w:id="72" w:name="_GoBack"/>
      <w:r>
        <w:rPr>
          <w:rFonts w:hint="eastAsia" w:ascii="仿宋" w:hAnsi="仿宋" w:eastAsia="仿宋"/>
          <w:b/>
          <w:bCs w:val="0"/>
          <w:sz w:val="44"/>
          <w:szCs w:val="44"/>
        </w:rPr>
        <w:t>（2021-2025）</w:t>
      </w:r>
    </w:p>
    <w:bookmarkEnd w:id="72"/>
    <w:p>
      <w:pPr>
        <w:widowControl/>
        <w:spacing w:before="0" w:after="0" w:line="360" w:lineRule="auto"/>
        <w:jc w:val="center"/>
        <w:rPr>
          <w:rFonts w:ascii="仿宋" w:hAnsi="仿宋" w:eastAsia="仿宋"/>
          <w:b/>
          <w:sz w:val="32"/>
          <w:szCs w:val="32"/>
        </w:rPr>
      </w:pPr>
    </w:p>
    <w:p>
      <w:pPr>
        <w:jc w:val="center"/>
        <w:rPr>
          <w:rFonts w:ascii="仿宋" w:hAnsi="仿宋" w:eastAsia="仿宋"/>
          <w:sz w:val="32"/>
          <w:szCs w:val="32"/>
        </w:rPr>
      </w:pPr>
      <w:r>
        <w:rPr>
          <w:rFonts w:hint="eastAsia" w:ascii="仿宋" w:hAnsi="仿宋" w:eastAsia="仿宋"/>
          <w:sz w:val="32"/>
          <w:szCs w:val="32"/>
        </w:rPr>
        <w:t>（征求意见稿）</w:t>
      </w: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汕尾市城区应急管理局</w:t>
      </w:r>
    </w:p>
    <w:p>
      <w:pPr>
        <w:jc w:val="center"/>
        <w:rPr>
          <w:rFonts w:hint="eastAsia"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2</w:t>
      </w:r>
      <w:r>
        <w:rPr>
          <w:rFonts w:ascii="仿宋" w:hAnsi="仿宋" w:eastAsia="仿宋"/>
          <w:sz w:val="32"/>
          <w:szCs w:val="32"/>
        </w:rPr>
        <w:t>年1</w:t>
      </w:r>
      <w:r>
        <w:rPr>
          <w:rFonts w:hint="eastAsia" w:ascii="仿宋" w:hAnsi="仿宋" w:eastAsia="仿宋"/>
          <w:sz w:val="32"/>
          <w:szCs w:val="32"/>
        </w:rPr>
        <w:t>月</w:t>
      </w:r>
    </w:p>
    <w:p>
      <w:pPr>
        <w:spacing w:line="360" w:lineRule="auto"/>
        <w:jc w:val="center"/>
        <w:rPr>
          <w:rFonts w:hint="eastAsia" w:ascii="宋体" w:hAnsi="宋体" w:eastAsia="宋体"/>
          <w:b/>
          <w:bCs w:val="0"/>
          <w:sz w:val="32"/>
          <w:szCs w:val="32"/>
        </w:rPr>
        <w:sectPr>
          <w:pgSz w:w="11906" w:h="16838"/>
          <w:pgMar w:top="1440" w:right="1800" w:bottom="1440" w:left="1800" w:header="851" w:footer="992" w:gutter="0"/>
          <w:cols w:space="425" w:num="1"/>
          <w:docGrid w:type="lines" w:linePitch="312" w:charSpace="0"/>
        </w:sectPr>
      </w:pPr>
      <w:bookmarkStart w:id="0" w:name="_Toc2782"/>
    </w:p>
    <w:p>
      <w:pPr>
        <w:pStyle w:val="8"/>
        <w:tabs>
          <w:tab w:val="right" w:leader="dot" w:pos="8306"/>
        </w:tabs>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目录</w:t>
      </w:r>
    </w:p>
    <w:p>
      <w:pPr>
        <w:pStyle w:val="8"/>
        <w:tabs>
          <w:tab w:val="right" w:leader="dot" w:pos="8306"/>
        </w:tabs>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_Toc14597 </w:instrText>
      </w:r>
      <w:r>
        <w:rPr>
          <w:rFonts w:hint="eastAsia" w:ascii="仿宋" w:hAnsi="仿宋" w:eastAsia="仿宋" w:cs="仿宋"/>
          <w:sz w:val="28"/>
          <w:szCs w:val="28"/>
        </w:rPr>
        <w:fldChar w:fldCharType="separate"/>
      </w:r>
      <w:r>
        <w:rPr>
          <w:rFonts w:hint="eastAsia" w:ascii="仿宋" w:hAnsi="仿宋" w:eastAsia="仿宋" w:cs="仿宋"/>
          <w:sz w:val="28"/>
          <w:szCs w:val="28"/>
        </w:rPr>
        <w:t>前  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_Toc14597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8"/>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_Toc21640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现状与形势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_Toc21640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_Toc2583 </w:instrText>
      </w:r>
      <w:r>
        <w:rPr>
          <w:rFonts w:hint="eastAsia" w:ascii="仿宋" w:hAnsi="仿宋" w:eastAsia="仿宋" w:cs="仿宋"/>
          <w:sz w:val="28"/>
          <w:szCs w:val="28"/>
        </w:rPr>
        <w:fldChar w:fldCharType="separate"/>
      </w:r>
      <w:r>
        <w:rPr>
          <w:rFonts w:hint="eastAsia" w:ascii="仿宋" w:hAnsi="仿宋" w:eastAsia="仿宋" w:cs="仿宋"/>
          <w:sz w:val="28"/>
          <w:szCs w:val="28"/>
        </w:rPr>
        <w:t>一、“十三五”期间建设的成效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_Toc2583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_Toc23953 </w:instrText>
      </w:r>
      <w:r>
        <w:rPr>
          <w:rFonts w:hint="eastAsia" w:ascii="仿宋" w:hAnsi="仿宋" w:eastAsia="仿宋" w:cs="仿宋"/>
          <w:sz w:val="28"/>
          <w:szCs w:val="28"/>
        </w:rPr>
        <w:fldChar w:fldCharType="separate"/>
      </w:r>
      <w:r>
        <w:rPr>
          <w:rFonts w:hint="eastAsia" w:ascii="仿宋" w:hAnsi="仿宋" w:eastAsia="仿宋" w:cs="仿宋"/>
          <w:sz w:val="28"/>
          <w:szCs w:val="28"/>
        </w:rPr>
        <w:t>二、面临的机遇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_Toc23953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_Toc8544 </w:instrText>
      </w:r>
      <w:r>
        <w:rPr>
          <w:rFonts w:hint="eastAsia" w:ascii="仿宋" w:hAnsi="仿宋" w:eastAsia="仿宋" w:cs="仿宋"/>
          <w:sz w:val="28"/>
          <w:szCs w:val="28"/>
        </w:rPr>
        <w:fldChar w:fldCharType="separate"/>
      </w:r>
      <w:r>
        <w:rPr>
          <w:rFonts w:hint="eastAsia" w:ascii="仿宋" w:hAnsi="仿宋" w:eastAsia="仿宋" w:cs="仿宋"/>
          <w:sz w:val="28"/>
          <w:szCs w:val="28"/>
        </w:rPr>
        <w:t>三、面临的挑战</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_Toc8544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8"/>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_Toc2866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总体要求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_Toc2866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_Toc7729 </w:instrText>
      </w:r>
      <w:r>
        <w:rPr>
          <w:rFonts w:hint="eastAsia" w:ascii="仿宋" w:hAnsi="仿宋" w:eastAsia="仿宋" w:cs="仿宋"/>
          <w:sz w:val="28"/>
          <w:szCs w:val="28"/>
        </w:rPr>
        <w:fldChar w:fldCharType="separate"/>
      </w:r>
      <w:r>
        <w:rPr>
          <w:rFonts w:hint="eastAsia" w:ascii="仿宋" w:hAnsi="仿宋" w:eastAsia="仿宋" w:cs="仿宋"/>
          <w:sz w:val="28"/>
          <w:szCs w:val="28"/>
        </w:rPr>
        <w:t>一、指导思想</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_Toc7729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_Toc25412 </w:instrText>
      </w:r>
      <w:r>
        <w:rPr>
          <w:rFonts w:hint="eastAsia" w:ascii="仿宋" w:hAnsi="仿宋" w:eastAsia="仿宋" w:cs="仿宋"/>
          <w:sz w:val="28"/>
          <w:szCs w:val="28"/>
        </w:rPr>
        <w:fldChar w:fldCharType="separate"/>
      </w:r>
      <w:r>
        <w:rPr>
          <w:rFonts w:hint="eastAsia" w:ascii="仿宋" w:hAnsi="仿宋" w:eastAsia="仿宋" w:cs="仿宋"/>
          <w:sz w:val="28"/>
          <w:szCs w:val="28"/>
        </w:rPr>
        <w:t>二、基本原则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_Toc25412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_Toc2952 </w:instrText>
      </w:r>
      <w:r>
        <w:rPr>
          <w:rFonts w:hint="eastAsia" w:ascii="仿宋" w:hAnsi="仿宋" w:eastAsia="仿宋" w:cs="仿宋"/>
          <w:sz w:val="28"/>
          <w:szCs w:val="28"/>
        </w:rPr>
        <w:fldChar w:fldCharType="separate"/>
      </w:r>
      <w:r>
        <w:rPr>
          <w:rFonts w:hint="eastAsia" w:ascii="仿宋" w:hAnsi="仿宋" w:eastAsia="仿宋" w:cs="仿宋"/>
          <w:sz w:val="28"/>
          <w:szCs w:val="28"/>
        </w:rPr>
        <w:t>三、发展目标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_Toc2952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_Toc5939 </w:instrText>
      </w:r>
      <w:r>
        <w:rPr>
          <w:rFonts w:hint="eastAsia" w:ascii="仿宋" w:hAnsi="仿宋" w:eastAsia="仿宋" w:cs="仿宋"/>
          <w:sz w:val="28"/>
          <w:szCs w:val="28"/>
        </w:rPr>
        <w:fldChar w:fldCharType="separate"/>
      </w:r>
      <w:r>
        <w:rPr>
          <w:rFonts w:hint="eastAsia" w:ascii="仿宋" w:hAnsi="仿宋" w:eastAsia="仿宋" w:cs="仿宋"/>
          <w:sz w:val="28"/>
          <w:szCs w:val="28"/>
        </w:rPr>
        <w:t>四、实施路径</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_Toc5939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8"/>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_Toc26112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深化应急管理体系改革创新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_Toc26112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_Toc26272 </w:instrText>
      </w:r>
      <w:r>
        <w:rPr>
          <w:rFonts w:hint="eastAsia" w:ascii="仿宋" w:hAnsi="仿宋" w:eastAsia="仿宋" w:cs="仿宋"/>
          <w:sz w:val="28"/>
          <w:szCs w:val="28"/>
        </w:rPr>
        <w:fldChar w:fldCharType="separate"/>
      </w:r>
      <w:r>
        <w:rPr>
          <w:rFonts w:hint="eastAsia" w:ascii="仿宋" w:hAnsi="仿宋" w:eastAsia="仿宋" w:cs="仿宋"/>
          <w:sz w:val="28"/>
          <w:szCs w:val="28"/>
        </w:rPr>
        <w:t>一、完善统分结合的应急组织体系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_Toc26272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_Toc5725 </w:instrText>
      </w:r>
      <w:r>
        <w:rPr>
          <w:rFonts w:hint="eastAsia" w:ascii="仿宋" w:hAnsi="仿宋" w:eastAsia="仿宋" w:cs="仿宋"/>
          <w:sz w:val="28"/>
          <w:szCs w:val="28"/>
        </w:rPr>
        <w:fldChar w:fldCharType="separate"/>
      </w:r>
      <w:r>
        <w:rPr>
          <w:rFonts w:hint="eastAsia" w:ascii="仿宋" w:hAnsi="仿宋" w:eastAsia="仿宋" w:cs="仿宋"/>
          <w:sz w:val="28"/>
          <w:szCs w:val="28"/>
        </w:rPr>
        <w:t>二、打造协同有力的救援队伍体系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_Toc5725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_Toc18495 </w:instrText>
      </w:r>
      <w:r>
        <w:rPr>
          <w:rFonts w:hint="eastAsia" w:ascii="仿宋" w:hAnsi="仿宋" w:eastAsia="仿宋" w:cs="仿宋"/>
          <w:sz w:val="28"/>
          <w:szCs w:val="28"/>
        </w:rPr>
        <w:fldChar w:fldCharType="separate"/>
      </w:r>
      <w:r>
        <w:rPr>
          <w:rFonts w:hint="eastAsia" w:ascii="仿宋" w:hAnsi="仿宋" w:eastAsia="仿宋" w:cs="仿宋"/>
          <w:sz w:val="28"/>
          <w:szCs w:val="28"/>
        </w:rPr>
        <w:t>三、形成高效的公共政策预案体系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_Toc18495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_Toc11642 </w:instrText>
      </w:r>
      <w:r>
        <w:rPr>
          <w:rFonts w:hint="eastAsia" w:ascii="仿宋" w:hAnsi="仿宋" w:eastAsia="仿宋" w:cs="仿宋"/>
          <w:sz w:val="28"/>
          <w:szCs w:val="28"/>
        </w:rPr>
        <w:fldChar w:fldCharType="separate"/>
      </w:r>
      <w:r>
        <w:rPr>
          <w:rFonts w:hint="eastAsia" w:ascii="仿宋" w:hAnsi="仿宋" w:eastAsia="仿宋" w:cs="仿宋"/>
          <w:sz w:val="28"/>
          <w:szCs w:val="28"/>
        </w:rPr>
        <w:t>四、健全联防联控的区域防控体系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_Toc11642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_Toc4755 </w:instrText>
      </w:r>
      <w:r>
        <w:rPr>
          <w:rFonts w:hint="eastAsia" w:ascii="仿宋" w:hAnsi="仿宋" w:eastAsia="仿宋" w:cs="仿宋"/>
          <w:sz w:val="28"/>
          <w:szCs w:val="28"/>
        </w:rPr>
        <w:fldChar w:fldCharType="separate"/>
      </w:r>
      <w:r>
        <w:rPr>
          <w:rFonts w:hint="eastAsia" w:ascii="仿宋" w:hAnsi="仿宋" w:eastAsia="仿宋" w:cs="仿宋"/>
          <w:sz w:val="28"/>
          <w:szCs w:val="28"/>
        </w:rPr>
        <w:t>五、构建集中统一的物资保障体系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_Toc4755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_Toc21663 </w:instrText>
      </w:r>
      <w:r>
        <w:rPr>
          <w:rFonts w:hint="eastAsia" w:ascii="仿宋" w:hAnsi="仿宋" w:eastAsia="仿宋" w:cs="仿宋"/>
          <w:sz w:val="28"/>
          <w:szCs w:val="28"/>
        </w:rPr>
        <w:fldChar w:fldCharType="separate"/>
      </w:r>
      <w:r>
        <w:rPr>
          <w:rFonts w:hint="eastAsia" w:ascii="仿宋" w:hAnsi="仿宋" w:eastAsia="仿宋" w:cs="仿宋"/>
          <w:sz w:val="28"/>
          <w:szCs w:val="28"/>
        </w:rPr>
        <w:t>六、建设集约融合的智慧应急体系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_Toc21663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_Toc27492 </w:instrText>
      </w:r>
      <w:r>
        <w:rPr>
          <w:rFonts w:hint="eastAsia" w:ascii="仿宋" w:hAnsi="仿宋" w:eastAsia="仿宋" w:cs="仿宋"/>
          <w:sz w:val="28"/>
          <w:szCs w:val="28"/>
        </w:rPr>
        <w:fldChar w:fldCharType="separate"/>
      </w:r>
      <w:r>
        <w:rPr>
          <w:rFonts w:hint="eastAsia" w:ascii="仿宋" w:hAnsi="仿宋" w:eastAsia="仿宋" w:cs="仿宋"/>
          <w:sz w:val="28"/>
          <w:szCs w:val="28"/>
        </w:rPr>
        <w:t>七、创建实用出彩的应急文化体系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_Toc27492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_Toc15753 </w:instrText>
      </w:r>
      <w:r>
        <w:rPr>
          <w:rFonts w:hint="eastAsia" w:ascii="仿宋" w:hAnsi="仿宋" w:eastAsia="仿宋" w:cs="仿宋"/>
          <w:sz w:val="28"/>
          <w:szCs w:val="28"/>
        </w:rPr>
        <w:fldChar w:fldCharType="separate"/>
      </w:r>
      <w:r>
        <w:rPr>
          <w:rFonts w:hint="eastAsia" w:ascii="仿宋" w:hAnsi="仿宋" w:eastAsia="仿宋" w:cs="仿宋"/>
          <w:sz w:val="28"/>
          <w:szCs w:val="28"/>
        </w:rPr>
        <w:t>八、建立内生精准的安全生产体系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_Toc15753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_Toc15409 </w:instrText>
      </w:r>
      <w:r>
        <w:rPr>
          <w:rFonts w:hint="eastAsia" w:ascii="仿宋" w:hAnsi="仿宋" w:eastAsia="仿宋" w:cs="仿宋"/>
          <w:sz w:val="28"/>
          <w:szCs w:val="28"/>
        </w:rPr>
        <w:fldChar w:fldCharType="separate"/>
      </w:r>
      <w:r>
        <w:rPr>
          <w:rFonts w:hint="eastAsia" w:ascii="仿宋" w:hAnsi="仿宋" w:eastAsia="仿宋" w:cs="仿宋"/>
          <w:sz w:val="28"/>
          <w:szCs w:val="28"/>
        </w:rPr>
        <w:t>九、构建科学严密的灾害防治体系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_Toc15409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8"/>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_Toc30630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加速应急管理能力现代化建设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_Toc30630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_Toc6891 </w:instrText>
      </w:r>
      <w:r>
        <w:rPr>
          <w:rFonts w:hint="eastAsia" w:ascii="仿宋" w:hAnsi="仿宋" w:eastAsia="仿宋" w:cs="仿宋"/>
          <w:sz w:val="28"/>
          <w:szCs w:val="28"/>
        </w:rPr>
        <w:fldChar w:fldCharType="separate"/>
      </w:r>
      <w:r>
        <w:rPr>
          <w:rFonts w:hint="eastAsia" w:ascii="仿宋" w:hAnsi="仿宋" w:eastAsia="仿宋" w:cs="仿宋"/>
          <w:sz w:val="28"/>
          <w:szCs w:val="28"/>
        </w:rPr>
        <w:t>一、推动泛在感知，提升监测预警能力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_Toc6891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_Toc31838 </w:instrText>
      </w:r>
      <w:r>
        <w:rPr>
          <w:rFonts w:hint="eastAsia" w:ascii="仿宋" w:hAnsi="仿宋" w:eastAsia="仿宋" w:cs="仿宋"/>
          <w:sz w:val="28"/>
          <w:szCs w:val="28"/>
        </w:rPr>
        <w:fldChar w:fldCharType="separate"/>
      </w:r>
      <w:r>
        <w:rPr>
          <w:rFonts w:hint="eastAsia" w:ascii="仿宋" w:hAnsi="仿宋" w:eastAsia="仿宋" w:cs="仿宋"/>
          <w:sz w:val="28"/>
          <w:szCs w:val="28"/>
        </w:rPr>
        <w:t>二、注重风险管控，提升风险防范能力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_Toc31838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_Toc20915 </w:instrText>
      </w:r>
      <w:r>
        <w:rPr>
          <w:rFonts w:hint="eastAsia" w:ascii="仿宋" w:hAnsi="仿宋" w:eastAsia="仿宋" w:cs="仿宋"/>
          <w:sz w:val="28"/>
          <w:szCs w:val="28"/>
        </w:rPr>
        <w:fldChar w:fldCharType="separate"/>
      </w:r>
      <w:r>
        <w:rPr>
          <w:rFonts w:hint="eastAsia" w:ascii="仿宋" w:hAnsi="仿宋" w:eastAsia="仿宋" w:cs="仿宋"/>
          <w:sz w:val="28"/>
          <w:szCs w:val="28"/>
        </w:rPr>
        <w:t>三、加强会商研判，提升响应保障能力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_Toc20915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_Toc4692 </w:instrText>
      </w:r>
      <w:r>
        <w:rPr>
          <w:rFonts w:hint="eastAsia" w:ascii="仿宋" w:hAnsi="仿宋" w:eastAsia="仿宋" w:cs="仿宋"/>
          <w:sz w:val="28"/>
          <w:szCs w:val="28"/>
        </w:rPr>
        <w:fldChar w:fldCharType="separate"/>
      </w:r>
      <w:r>
        <w:rPr>
          <w:rFonts w:hint="eastAsia" w:ascii="仿宋" w:hAnsi="仿宋" w:eastAsia="仿宋" w:cs="仿宋"/>
          <w:sz w:val="28"/>
          <w:szCs w:val="28"/>
        </w:rPr>
        <w:t>四、强化海上救援，提升水上搜救能力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_Toc4692 \h </w:instrText>
      </w:r>
      <w:r>
        <w:rPr>
          <w:rFonts w:hint="eastAsia" w:ascii="仿宋" w:hAnsi="仿宋" w:eastAsia="仿宋" w:cs="仿宋"/>
          <w:sz w:val="28"/>
          <w:szCs w:val="28"/>
        </w:rPr>
        <w:fldChar w:fldCharType="separate"/>
      </w:r>
      <w:r>
        <w:rPr>
          <w:rFonts w:hint="eastAsia" w:ascii="仿宋" w:hAnsi="仿宋" w:eastAsia="仿宋" w:cs="仿宋"/>
          <w:sz w:val="28"/>
          <w:szCs w:val="28"/>
        </w:rPr>
        <w:t>43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_Toc17791 </w:instrText>
      </w:r>
      <w:r>
        <w:rPr>
          <w:rFonts w:hint="eastAsia" w:ascii="仿宋" w:hAnsi="仿宋" w:eastAsia="仿宋" w:cs="仿宋"/>
          <w:sz w:val="28"/>
          <w:szCs w:val="28"/>
        </w:rPr>
        <w:fldChar w:fldCharType="separate"/>
      </w:r>
      <w:r>
        <w:rPr>
          <w:rFonts w:hint="eastAsia" w:ascii="仿宋" w:hAnsi="仿宋" w:eastAsia="仿宋" w:cs="仿宋"/>
          <w:sz w:val="28"/>
          <w:szCs w:val="28"/>
        </w:rPr>
        <w:t>五、突出前置部署，提升灾害救助能力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_Toc17791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_Toc26633 </w:instrText>
      </w:r>
      <w:r>
        <w:rPr>
          <w:rFonts w:hint="eastAsia" w:ascii="仿宋" w:hAnsi="仿宋" w:eastAsia="仿宋" w:cs="仿宋"/>
          <w:sz w:val="28"/>
          <w:szCs w:val="28"/>
        </w:rPr>
        <w:fldChar w:fldCharType="separate"/>
      </w:r>
      <w:r>
        <w:rPr>
          <w:rFonts w:hint="eastAsia" w:ascii="仿宋" w:hAnsi="仿宋" w:eastAsia="仿宋" w:cs="仿宋"/>
          <w:sz w:val="28"/>
          <w:szCs w:val="28"/>
        </w:rPr>
        <w:t>六、整合社会资源、提升社会协同能力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_Toc26633 \h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_Toc15040 </w:instrText>
      </w:r>
      <w:r>
        <w:rPr>
          <w:rFonts w:hint="eastAsia" w:ascii="仿宋" w:hAnsi="仿宋" w:eastAsia="仿宋" w:cs="仿宋"/>
          <w:sz w:val="28"/>
          <w:szCs w:val="28"/>
        </w:rPr>
        <w:fldChar w:fldCharType="separate"/>
      </w:r>
      <w:r>
        <w:rPr>
          <w:rFonts w:hint="eastAsia" w:ascii="仿宋" w:hAnsi="仿宋" w:eastAsia="仿宋" w:cs="仿宋"/>
          <w:sz w:val="28"/>
          <w:szCs w:val="28"/>
        </w:rPr>
        <w:t>七、加强科技应用、提升科技支撑能力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_Toc15040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_Toc2121 </w:instrText>
      </w:r>
      <w:r>
        <w:rPr>
          <w:rFonts w:hint="eastAsia" w:ascii="仿宋" w:hAnsi="仿宋" w:eastAsia="仿宋" w:cs="仿宋"/>
          <w:sz w:val="28"/>
          <w:szCs w:val="28"/>
        </w:rPr>
        <w:fldChar w:fldCharType="separate"/>
      </w:r>
      <w:r>
        <w:rPr>
          <w:rFonts w:hint="eastAsia" w:ascii="仿宋" w:hAnsi="仿宋" w:eastAsia="仿宋" w:cs="仿宋"/>
          <w:sz w:val="28"/>
          <w:szCs w:val="28"/>
        </w:rPr>
        <w:t>八、加强教育管理，提升队伍保障能力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_Toc2121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_Toc12433 </w:instrText>
      </w:r>
      <w:r>
        <w:rPr>
          <w:rFonts w:hint="eastAsia" w:ascii="仿宋" w:hAnsi="仿宋" w:eastAsia="仿宋" w:cs="仿宋"/>
          <w:sz w:val="28"/>
          <w:szCs w:val="28"/>
        </w:rPr>
        <w:fldChar w:fldCharType="separate"/>
      </w:r>
      <w:r>
        <w:rPr>
          <w:rFonts w:hint="eastAsia" w:ascii="仿宋" w:hAnsi="仿宋" w:eastAsia="仿宋" w:cs="仿宋"/>
          <w:sz w:val="28"/>
          <w:szCs w:val="28"/>
        </w:rPr>
        <w:t>九、加速机制创新、提升监管执法能力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_Toc12433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_Toc8006 </w:instrText>
      </w:r>
      <w:r>
        <w:rPr>
          <w:rFonts w:hint="eastAsia" w:ascii="仿宋" w:hAnsi="仿宋" w:eastAsia="仿宋" w:cs="仿宋"/>
          <w:sz w:val="28"/>
          <w:szCs w:val="28"/>
        </w:rPr>
        <w:fldChar w:fldCharType="separate"/>
      </w:r>
      <w:r>
        <w:rPr>
          <w:rFonts w:hint="eastAsia" w:ascii="仿宋" w:hAnsi="仿宋" w:eastAsia="仿宋" w:cs="仿宋"/>
          <w:sz w:val="28"/>
          <w:szCs w:val="28"/>
        </w:rPr>
        <w:t>十、推动共建共治，提升基层基础能力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_Toc8006 \h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8"/>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_Toc3564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重点工程建设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_Toc3564 \h </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8"/>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_Toc32085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保障措施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_Toc32085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_Toc31226 </w:instrText>
      </w:r>
      <w:r>
        <w:rPr>
          <w:rFonts w:hint="eastAsia" w:ascii="仿宋" w:hAnsi="仿宋" w:eastAsia="仿宋" w:cs="仿宋"/>
          <w:sz w:val="28"/>
          <w:szCs w:val="28"/>
        </w:rPr>
        <w:fldChar w:fldCharType="separate"/>
      </w:r>
      <w:r>
        <w:rPr>
          <w:rFonts w:hint="eastAsia" w:ascii="仿宋" w:hAnsi="仿宋" w:eastAsia="仿宋" w:cs="仿宋"/>
          <w:sz w:val="28"/>
          <w:szCs w:val="28"/>
        </w:rPr>
        <w:t>一、加强组织领导，形成工作合力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_Toc31226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_Toc27802 </w:instrText>
      </w:r>
      <w:r>
        <w:rPr>
          <w:rFonts w:hint="eastAsia" w:ascii="仿宋" w:hAnsi="仿宋" w:eastAsia="仿宋" w:cs="仿宋"/>
          <w:sz w:val="28"/>
          <w:szCs w:val="28"/>
        </w:rPr>
        <w:fldChar w:fldCharType="separate"/>
      </w:r>
      <w:r>
        <w:rPr>
          <w:rFonts w:hint="eastAsia" w:ascii="仿宋" w:hAnsi="仿宋" w:eastAsia="仿宋" w:cs="仿宋"/>
          <w:sz w:val="28"/>
          <w:szCs w:val="28"/>
        </w:rPr>
        <w:t>二、加大资金保障，畅通投入渠道</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_Toc27802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_Toc16255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三、</w:t>
      </w:r>
      <w:r>
        <w:rPr>
          <w:rFonts w:hint="eastAsia" w:ascii="仿宋" w:hAnsi="仿宋" w:eastAsia="仿宋" w:cs="仿宋"/>
          <w:sz w:val="28"/>
          <w:szCs w:val="28"/>
        </w:rPr>
        <w:t>整合社会资源，共建共享共用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_Toc16255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_Toc22835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四、</w:t>
      </w:r>
      <w:r>
        <w:rPr>
          <w:rFonts w:hint="eastAsia" w:ascii="仿宋" w:hAnsi="仿宋" w:eastAsia="仿宋" w:cs="仿宋"/>
          <w:sz w:val="28"/>
          <w:szCs w:val="28"/>
        </w:rPr>
        <w:t>注重协调衔接，密切协同配合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_Toc22835 \h </w:instrText>
      </w:r>
      <w:r>
        <w:rPr>
          <w:rFonts w:hint="eastAsia" w:ascii="仿宋" w:hAnsi="仿宋" w:eastAsia="仿宋" w:cs="仿宋"/>
          <w:sz w:val="28"/>
          <w:szCs w:val="28"/>
        </w:rPr>
        <w:fldChar w:fldCharType="separate"/>
      </w:r>
      <w:r>
        <w:rPr>
          <w:rFonts w:hint="eastAsia" w:ascii="仿宋" w:hAnsi="仿宋" w:eastAsia="仿宋" w:cs="仿宋"/>
          <w:sz w:val="28"/>
          <w:szCs w:val="28"/>
        </w:rPr>
        <w:t>54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0"/>
        <w:tabs>
          <w:tab w:val="right" w:leader="dot" w:pos="8306"/>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_Toc23778 </w:instrText>
      </w:r>
      <w:r>
        <w:rPr>
          <w:rFonts w:hint="eastAsia" w:ascii="仿宋" w:hAnsi="仿宋" w:eastAsia="仿宋" w:cs="仿宋"/>
          <w:sz w:val="28"/>
          <w:szCs w:val="28"/>
        </w:rPr>
        <w:fldChar w:fldCharType="separate"/>
      </w:r>
      <w:r>
        <w:rPr>
          <w:rFonts w:hint="eastAsia" w:ascii="仿宋" w:hAnsi="仿宋" w:eastAsia="仿宋" w:cs="仿宋"/>
          <w:sz w:val="28"/>
          <w:szCs w:val="28"/>
        </w:rPr>
        <w:t>五、实施监测评估，强化监督管理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_Toc23778 \h </w:instrText>
      </w:r>
      <w:r>
        <w:rPr>
          <w:rFonts w:hint="eastAsia" w:ascii="仿宋" w:hAnsi="仿宋" w:eastAsia="仿宋" w:cs="仿宋"/>
          <w:sz w:val="28"/>
          <w:szCs w:val="28"/>
        </w:rPr>
        <w:fldChar w:fldCharType="separate"/>
      </w:r>
      <w:r>
        <w:rPr>
          <w:rFonts w:hint="eastAsia" w:ascii="仿宋" w:hAnsi="仿宋" w:eastAsia="仿宋" w:cs="仿宋"/>
          <w:sz w:val="28"/>
          <w:szCs w:val="28"/>
        </w:rPr>
        <w:t>54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bidi w:val="0"/>
        <w:jc w:val="center"/>
        <w:rPr>
          <w:rFonts w:hint="eastAsia" w:ascii="仿宋" w:hAnsi="仿宋" w:eastAsia="仿宋" w:cs="仿宋"/>
        </w:rPr>
      </w:pPr>
      <w:r>
        <w:rPr>
          <w:rFonts w:hint="eastAsia" w:ascii="仿宋" w:hAnsi="仿宋" w:eastAsia="仿宋" w:cs="仿宋"/>
        </w:rPr>
        <w:fldChar w:fldCharType="end"/>
      </w:r>
    </w:p>
    <w:p>
      <w:pPr>
        <w:rPr>
          <w:rFonts w:hint="eastAsia" w:ascii="仿宋" w:hAnsi="仿宋" w:eastAsia="仿宋" w:cs="仿宋"/>
        </w:rPr>
      </w:pPr>
    </w:p>
    <w:p>
      <w:pPr>
        <w:pStyle w:val="2"/>
        <w:rPr>
          <w:rFonts w:hint="eastAsia"/>
        </w:rPr>
      </w:pPr>
    </w:p>
    <w:p>
      <w:pPr>
        <w:pStyle w:val="3"/>
        <w:bidi w:val="0"/>
        <w:jc w:val="center"/>
        <w:rPr>
          <w:rFonts w:hint="eastAsia" w:ascii="仿宋" w:hAnsi="仿宋" w:eastAsia="仿宋" w:cs="仿宋"/>
        </w:rPr>
      </w:pPr>
      <w:bookmarkStart w:id="1" w:name="_Toc14597"/>
      <w:r>
        <w:rPr>
          <w:rFonts w:hint="eastAsia" w:ascii="仿宋" w:hAnsi="仿宋" w:eastAsia="仿宋" w:cs="仿宋"/>
        </w:rPr>
        <w:t>前  言</w:t>
      </w:r>
      <w:bookmarkEnd w:id="0"/>
      <w:bookmarkEnd w:id="1"/>
    </w:p>
    <w:p>
      <w:pPr>
        <w:spacing w:line="240" w:lineRule="auto"/>
        <w:ind w:firstLine="640" w:firstLineChars="200"/>
        <w:rPr>
          <w:rFonts w:ascii="仿宋" w:hAnsi="仿宋" w:eastAsia="仿宋" w:cs="仿宋"/>
          <w:sz w:val="32"/>
          <w:szCs w:val="32"/>
          <w:lang w:val="zh-CN" w:bidi="zh-CN"/>
        </w:rPr>
      </w:pPr>
      <w:r>
        <w:rPr>
          <w:rFonts w:hint="eastAsia" w:ascii="仿宋" w:hAnsi="仿宋" w:eastAsia="仿宋" w:cs="仿宋"/>
          <w:sz w:val="32"/>
          <w:szCs w:val="32"/>
          <w:lang w:val="zh-CN" w:bidi="zh-CN"/>
        </w:rPr>
        <w:t>应急管理工作事关人民群众生命财产安全和国家安全保障，事关社会和谐稳定和国家治理能力，事关“两个一百年”奋斗目标</w:t>
      </w:r>
      <w:r>
        <w:rPr>
          <w:rFonts w:hint="eastAsia" w:ascii="仿宋" w:hAnsi="仿宋" w:eastAsia="仿宋" w:cs="仿宋"/>
          <w:color w:val="auto"/>
          <w:sz w:val="32"/>
          <w:szCs w:val="32"/>
          <w:lang w:val="zh-CN" w:bidi="zh-CN"/>
        </w:rPr>
        <w:t>和</w:t>
      </w:r>
      <w:r>
        <w:rPr>
          <w:rFonts w:hint="eastAsia" w:ascii="仿宋" w:hAnsi="仿宋" w:eastAsia="仿宋" w:cs="仿宋"/>
          <w:sz w:val="32"/>
          <w:szCs w:val="32"/>
          <w:lang w:val="zh-CN" w:bidi="zh-CN"/>
        </w:rPr>
        <w:t>中华民族伟大复兴，是衡量执政党领导力、检验政府执行力、评判国家动员力、彰显民族凝聚力的重要体现。</w:t>
      </w:r>
    </w:p>
    <w:p>
      <w:pPr>
        <w:spacing w:line="240" w:lineRule="auto"/>
        <w:ind w:firstLine="640" w:firstLineChars="200"/>
        <w:rPr>
          <w:rFonts w:ascii="仿宋" w:hAnsi="仿宋" w:eastAsia="仿宋" w:cs="仿宋"/>
          <w:sz w:val="32"/>
          <w:szCs w:val="32"/>
          <w:lang w:val="zh-CN" w:bidi="zh-CN"/>
        </w:rPr>
      </w:pPr>
      <w:r>
        <w:rPr>
          <w:rFonts w:hint="eastAsia" w:ascii="仿宋" w:hAnsi="仿宋" w:eastAsia="仿宋" w:cs="仿宋"/>
          <w:sz w:val="32"/>
          <w:szCs w:val="32"/>
          <w:lang w:val="zh-CN" w:bidi="zh-CN"/>
        </w:rPr>
        <w:t>“十三五”以来，区委、区政府高度重视应急管理工作，全区各级政府各部门紧紧围绕区委</w:t>
      </w:r>
      <w:r>
        <w:rPr>
          <w:rFonts w:hint="eastAsia" w:ascii="仿宋" w:hAnsi="仿宋" w:eastAsia="仿宋" w:cs="仿宋"/>
          <w:color w:val="auto"/>
          <w:sz w:val="32"/>
          <w:szCs w:val="32"/>
          <w:lang w:val="zh-CN" w:bidi="zh-CN"/>
        </w:rPr>
        <w:t>区</w:t>
      </w:r>
      <w:r>
        <w:rPr>
          <w:rFonts w:hint="eastAsia" w:ascii="仿宋" w:hAnsi="仿宋" w:eastAsia="仿宋" w:cs="仿宋"/>
          <w:sz w:val="32"/>
          <w:szCs w:val="32"/>
          <w:lang w:val="zh-CN" w:bidi="zh-CN"/>
        </w:rPr>
        <w:t>政府</w:t>
      </w:r>
      <w:r>
        <w:rPr>
          <w:rFonts w:hint="eastAsia" w:ascii="仿宋" w:hAnsi="仿宋" w:eastAsia="仿宋" w:cs="仿宋"/>
          <w:color w:val="auto"/>
          <w:sz w:val="32"/>
          <w:szCs w:val="32"/>
          <w:lang w:val="zh-CN" w:bidi="zh-CN"/>
        </w:rPr>
        <w:t>的</w:t>
      </w:r>
      <w:r>
        <w:rPr>
          <w:rFonts w:hint="eastAsia" w:ascii="仿宋" w:hAnsi="仿宋" w:eastAsia="仿宋" w:cs="仿宋"/>
          <w:sz w:val="32"/>
          <w:szCs w:val="32"/>
          <w:lang w:val="zh-CN" w:bidi="zh-CN"/>
        </w:rPr>
        <w:t>工作部署和目标任务，多措并举，扎实推进，全区安全生产和应急管理工作形势明显好转。“十四五”期间，随着全区经济结构战略性调整和经济发展方式加快转变，应急管理工作将面临新形势、新任务和新特点。科学编制和有效实施应急管理“十四五”规划，</w:t>
      </w:r>
      <w:r>
        <w:rPr>
          <w:rFonts w:ascii="仿宋" w:hAnsi="仿宋" w:eastAsia="仿宋"/>
          <w:sz w:val="32"/>
          <w:szCs w:val="32"/>
        </w:rPr>
        <w:t>有效防范化解重大安全风险，全面提高应对处置各类灾害事故能力，</w:t>
      </w:r>
      <w:r>
        <w:rPr>
          <w:rFonts w:hint="eastAsia" w:ascii="仿宋" w:hAnsi="仿宋" w:eastAsia="仿宋" w:cs="仿宋"/>
          <w:sz w:val="32"/>
          <w:szCs w:val="32"/>
          <w:lang w:val="zh-CN" w:bidi="zh-CN"/>
        </w:rPr>
        <w:t>对于促进防灾减灾救灾，构建和谐社会和实现共同富裕，推动经济社会协调发展具有十分重大的意义。</w:t>
      </w:r>
    </w:p>
    <w:p>
      <w:pPr>
        <w:keepNext w:val="0"/>
        <w:keepLines w:val="0"/>
        <w:pageBreakBefore w:val="0"/>
        <w:widowControl w:val="0"/>
        <w:kinsoku/>
        <w:wordWrap/>
        <w:overflowPunct/>
        <w:topLinePunct w:val="0"/>
        <w:autoSpaceDE/>
        <w:autoSpaceDN/>
        <w:bidi w:val="0"/>
        <w:adjustRightInd/>
        <w:snapToGrid/>
        <w:spacing w:beforeAutospacing="0" w:afterAutospacing="0" w:line="540" w:lineRule="atLeast"/>
        <w:ind w:firstLine="640" w:firstLineChars="200"/>
        <w:textAlignment w:val="auto"/>
        <w:rPr>
          <w:rFonts w:hint="eastAsia" w:ascii="仿宋" w:hAnsi="仿宋" w:eastAsia="仿宋" w:cs="仿宋"/>
          <w:sz w:val="32"/>
          <w:szCs w:val="32"/>
          <w:lang w:val="zh-CN" w:bidi="zh-CN"/>
        </w:rPr>
      </w:pPr>
      <w:r>
        <w:rPr>
          <w:rFonts w:hint="eastAsia" w:ascii="仿宋" w:hAnsi="仿宋" w:eastAsia="仿宋" w:cs="仿宋"/>
          <w:sz w:val="32"/>
          <w:szCs w:val="32"/>
          <w:lang w:val="zh-CN" w:bidi="zh-CN"/>
        </w:rPr>
        <w:t>本规划根据《中华人民共和国突发事件应对法》《中华人民共和国安全生产法》《中共中央国务院关于推进安全生产领域改革发展的意见》《中共中央国务院关于推进防灾减灾救灾体制机制改革的意见》《关于推进城市安全发展的意见》《广东省突发事件应对条例》《广东省安全生产条例》、《</w:t>
      </w:r>
      <w:r>
        <w:rPr>
          <w:rFonts w:hint="eastAsia" w:ascii="仿宋" w:hAnsi="仿宋" w:eastAsia="仿宋" w:cs="仿宋"/>
          <w:sz w:val="32"/>
          <w:szCs w:val="32"/>
          <w:lang w:bidi="zh-CN"/>
        </w:rPr>
        <w:t>广东省应急管理“十四五”规划》</w:t>
      </w:r>
      <w:r>
        <w:rPr>
          <w:rFonts w:hint="eastAsia" w:ascii="仿宋" w:hAnsi="仿宋" w:eastAsia="仿宋"/>
          <w:sz w:val="32"/>
          <w:szCs w:val="32"/>
        </w:rPr>
        <w:t>《汕尾市应急管理“十四五”规划》和《汕尾市城区“十四五”规划编制工作方案》</w:t>
      </w:r>
      <w:r>
        <w:rPr>
          <w:rFonts w:hint="eastAsia" w:ascii="仿宋" w:hAnsi="仿宋" w:eastAsia="仿宋" w:cs="仿宋"/>
          <w:sz w:val="32"/>
          <w:szCs w:val="32"/>
          <w:lang w:val="zh-CN" w:bidi="zh-CN"/>
        </w:rPr>
        <w:t>等有关法律法规及政策要求，结合全区应急管理事业改革发展实际编制，是全区“十四五”重点专项规划，是指导全区应急管理工作的战略性、纲领性、综合性规划，是各级政府、各有关部门和社会主体履行应急管理职责和义务的重要依据。</w:t>
      </w:r>
    </w:p>
    <w:p>
      <w:pPr>
        <w:rPr>
          <w:rFonts w:hint="eastAsia" w:ascii="仿宋" w:hAnsi="仿宋" w:eastAsia="仿宋" w:cs="仿宋"/>
          <w:sz w:val="32"/>
          <w:szCs w:val="32"/>
          <w:lang w:val="zh-CN" w:bidi="zh-CN"/>
        </w:rPr>
      </w:pPr>
      <w:r>
        <w:rPr>
          <w:rFonts w:hint="eastAsia" w:ascii="仿宋" w:hAnsi="仿宋" w:eastAsia="仿宋" w:cs="仿宋"/>
          <w:sz w:val="32"/>
          <w:szCs w:val="32"/>
          <w:lang w:val="zh-CN" w:bidi="zh-CN"/>
        </w:rPr>
        <w:br w:type="page"/>
      </w:r>
    </w:p>
    <w:p>
      <w:pPr>
        <w:pStyle w:val="3"/>
        <w:bidi w:val="0"/>
        <w:jc w:val="center"/>
        <w:rPr>
          <w:rFonts w:hint="eastAsia" w:ascii="仿宋" w:hAnsi="仿宋" w:eastAsia="仿宋" w:cs="仿宋"/>
        </w:rPr>
      </w:pPr>
      <w:bookmarkStart w:id="2" w:name="_Toc21640"/>
      <w:bookmarkStart w:id="3" w:name="_Toc58927191"/>
      <w:r>
        <w:rPr>
          <w:rFonts w:hint="eastAsia" w:ascii="仿宋" w:hAnsi="仿宋" w:eastAsia="仿宋" w:cs="仿宋"/>
        </w:rPr>
        <w:t>第一章  现状与形势</w:t>
      </w:r>
      <w:bookmarkEnd w:id="2"/>
      <w:bookmarkEnd w:id="3"/>
    </w:p>
    <w:p>
      <w:pPr>
        <w:pStyle w:val="4"/>
        <w:bidi w:val="0"/>
        <w:ind w:firstLine="643" w:firstLineChars="200"/>
        <w:rPr>
          <w:rFonts w:hint="eastAsia" w:ascii="仿宋" w:hAnsi="仿宋" w:eastAsia="仿宋" w:cs="仿宋"/>
        </w:rPr>
      </w:pPr>
      <w:bookmarkStart w:id="4" w:name="_Toc2583"/>
      <w:r>
        <w:rPr>
          <w:rFonts w:hint="eastAsia" w:ascii="仿宋" w:hAnsi="仿宋" w:eastAsia="仿宋" w:cs="仿宋"/>
        </w:rPr>
        <w:t>一、“十三五”期间建设的成效</w:t>
      </w:r>
      <w:bookmarkEnd w:id="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s="楷体"/>
          <w:sz w:val="32"/>
          <w:szCs w:val="32"/>
        </w:rPr>
      </w:pPr>
      <w:bookmarkStart w:id="5" w:name="_Toc96"/>
      <w:r>
        <w:rPr>
          <w:rFonts w:hint="eastAsia" w:ascii="楷体" w:hAnsi="楷体" w:eastAsia="楷体" w:cs="楷体"/>
          <w:b w:val="0"/>
          <w:bCs w:val="0"/>
          <w:sz w:val="32"/>
          <w:szCs w:val="32"/>
        </w:rPr>
        <w:t>（一）应急管理体制机制不断健全</w:t>
      </w:r>
      <w:bookmarkEnd w:id="5"/>
      <w:r>
        <w:rPr>
          <w:rFonts w:hint="eastAsia" w:ascii="楷体" w:hAnsi="楷体" w:eastAsia="楷体" w:cs="楷体"/>
          <w:b w:val="0"/>
          <w:bCs w:val="0"/>
          <w:sz w:val="32"/>
          <w:szCs w:val="32"/>
        </w:rPr>
        <w:t>。</w:t>
      </w:r>
      <w:r>
        <w:rPr>
          <w:rFonts w:hint="eastAsia" w:ascii="仿宋" w:hAnsi="仿宋" w:eastAsia="仿宋" w:cs="仿宋"/>
          <w:sz w:val="32"/>
          <w:szCs w:val="32"/>
          <w:lang w:val="zh-CN"/>
        </w:rPr>
        <w:t>机构改革预期目标基本实现。</w:t>
      </w:r>
      <w:r>
        <w:rPr>
          <w:rFonts w:hint="eastAsia" w:ascii="仿宋" w:hAnsi="仿宋" w:eastAsia="仿宋"/>
          <w:sz w:val="32"/>
          <w:szCs w:val="32"/>
        </w:rPr>
        <w:t>区、镇（街道）</w:t>
      </w:r>
      <w:r>
        <w:rPr>
          <w:rFonts w:hint="eastAsia" w:ascii="仿宋" w:hAnsi="仿宋" w:eastAsia="仿宋" w:cs="仿宋"/>
          <w:sz w:val="32"/>
          <w:szCs w:val="32"/>
          <w:lang w:val="zh-CN"/>
        </w:rPr>
        <w:t>两级应急管理部门挂牌组建工作基本完成，</w:t>
      </w:r>
      <w:r>
        <w:rPr>
          <w:rFonts w:hint="eastAsia" w:ascii="仿宋" w:hAnsi="仿宋" w:eastAsia="仿宋"/>
          <w:sz w:val="32"/>
          <w:szCs w:val="32"/>
        </w:rPr>
        <w:t>镇（街道）基层应急管理机构“四个一”体系建设顺利推进。</w:t>
      </w:r>
      <w:r>
        <w:rPr>
          <w:rFonts w:hint="eastAsia" w:ascii="仿宋" w:hAnsi="仿宋" w:eastAsia="仿宋" w:cs="仿宋"/>
          <w:sz w:val="32"/>
          <w:szCs w:val="32"/>
        </w:rPr>
        <w:t>推动成立区、镇（街道）二级应急委，完善相关工作机制，构建“大应急”指挥协调机制。</w:t>
      </w:r>
      <w:r>
        <w:rPr>
          <w:rFonts w:hint="eastAsia" w:ascii="仿宋" w:hAnsi="仿宋" w:eastAsia="仿宋"/>
          <w:sz w:val="32"/>
          <w:szCs w:val="32"/>
        </w:rPr>
        <w:t>将</w:t>
      </w:r>
      <w:r>
        <w:rPr>
          <w:rFonts w:ascii="仿宋" w:hAnsi="仿宋" w:eastAsia="仿宋"/>
          <w:sz w:val="32"/>
          <w:szCs w:val="32"/>
        </w:rPr>
        <w:t>3个委员会、3个指挥部办公室应急值守工作集中整合，实现对各类灾害事故信息的统一接报、综合</w:t>
      </w:r>
      <w:r>
        <w:rPr>
          <w:rFonts w:hint="eastAsia" w:ascii="仿宋" w:hAnsi="仿宋" w:eastAsia="仿宋"/>
          <w:sz w:val="32"/>
          <w:szCs w:val="32"/>
        </w:rPr>
        <w:t>研判、快速会商和迅速处置。建立健全“四个一”应急处置机制，统一发布预警和灾情信息，统一指挥协调应急救援队伍，统一调拨救灾物资等。</w:t>
      </w:r>
      <w:r>
        <w:rPr>
          <w:rFonts w:hint="eastAsia" w:ascii="仿宋" w:hAnsi="仿宋" w:eastAsia="仿宋" w:cs="仿宋"/>
          <w:sz w:val="32"/>
          <w:szCs w:val="32"/>
        </w:rPr>
        <w:t>快速整合</w:t>
      </w:r>
      <w:r>
        <w:rPr>
          <w:rFonts w:ascii="仿宋" w:hAnsi="仿宋" w:eastAsia="仿宋" w:cs="仿宋"/>
          <w:sz w:val="32"/>
          <w:szCs w:val="32"/>
        </w:rPr>
        <w:t>8个部门、13个领域职能，实现应急管理工作无缝衔接</w:t>
      </w:r>
      <w:r>
        <w:rPr>
          <w:rFonts w:hint="eastAsia" w:ascii="仿宋" w:hAnsi="仿宋" w:eastAsia="仿宋" w:cs="仿宋"/>
          <w:sz w:val="32"/>
          <w:szCs w:val="32"/>
          <w:lang w:val="zh-CN"/>
        </w:rPr>
        <w:t>。积极对接应急管理机构改革的相关职能部门，协调职能转变、职责分工、会商场所、财务、三防物资、车辆等有关事项，及时完成编制整合、人员转隶、划转资金资产接收等工作，有效确保机构改革期间各项工作无缝衔接、正常运转。整合建立各项应急指挥协调职能，</w:t>
      </w:r>
      <w:r>
        <w:rPr>
          <w:rFonts w:hint="eastAsia" w:ascii="仿宋" w:hAnsi="仿宋" w:eastAsia="仿宋" w:cs="仿宋"/>
          <w:sz w:val="32"/>
          <w:szCs w:val="32"/>
        </w:rPr>
        <w:t>高标准开展镇（街道）应急管理体制机制、应急救援队伍、应急管理科技信息化和应急物资装备储备建设，推进基层应急管理体系和能力现代化。</w:t>
      </w:r>
    </w:p>
    <w:p>
      <w:pPr>
        <w:spacing w:line="240" w:lineRule="auto"/>
        <w:ind w:firstLine="640" w:firstLineChars="200"/>
        <w:rPr>
          <w:rFonts w:ascii="仿宋" w:hAnsi="仿宋" w:eastAsia="仿宋"/>
          <w:sz w:val="32"/>
          <w:szCs w:val="32"/>
        </w:rPr>
      </w:pPr>
      <w:bookmarkStart w:id="6" w:name="_Toc3099"/>
      <w:r>
        <w:rPr>
          <w:rFonts w:hint="eastAsia" w:ascii="楷体" w:hAnsi="楷体" w:eastAsia="楷体" w:cs="楷体"/>
          <w:b w:val="0"/>
          <w:bCs w:val="0"/>
          <w:sz w:val="32"/>
          <w:szCs w:val="32"/>
        </w:rPr>
        <w:t>（二）应急能力体系建设稳步推进</w:t>
      </w:r>
      <w:bookmarkEnd w:id="6"/>
      <w:r>
        <w:rPr>
          <w:rFonts w:hint="eastAsia" w:ascii="楷体" w:hAnsi="楷体" w:eastAsia="楷体" w:cs="楷体"/>
          <w:b w:val="0"/>
          <w:bCs w:val="0"/>
          <w:sz w:val="32"/>
          <w:szCs w:val="32"/>
        </w:rPr>
        <w:t>。</w:t>
      </w:r>
      <w:r>
        <w:rPr>
          <w:rFonts w:hint="eastAsia" w:ascii="仿宋" w:hAnsi="仿宋" w:eastAsia="仿宋" w:cs="仿宋"/>
          <w:sz w:val="32"/>
          <w:szCs w:val="32"/>
          <w:lang w:val="zh-CN"/>
        </w:rPr>
        <w:t>应急管理法制体系建设初见成效。颁布实施《中共汕尾市城区委</w:t>
      </w:r>
      <w:r>
        <w:rPr>
          <w:rFonts w:ascii="仿宋" w:hAnsi="仿宋" w:eastAsia="仿宋" w:cs="仿宋"/>
          <w:sz w:val="32"/>
          <w:szCs w:val="32"/>
          <w:lang w:val="zh-CN"/>
        </w:rPr>
        <w:t xml:space="preserve"> </w:t>
      </w:r>
      <w:r>
        <w:rPr>
          <w:rFonts w:hint="eastAsia" w:ascii="仿宋" w:hAnsi="仿宋" w:eastAsia="仿宋" w:cs="仿宋"/>
          <w:sz w:val="32"/>
          <w:szCs w:val="32"/>
          <w:lang w:val="zh-CN"/>
        </w:rPr>
        <w:t>汕尾市城区人民政府关于推进安全生产领域改革发展的实施意见》</w:t>
      </w:r>
      <w:r>
        <w:rPr>
          <w:rFonts w:hint="eastAsia" w:ascii="仿宋" w:hAnsi="仿宋" w:eastAsia="仿宋" w:cs="仿宋"/>
          <w:color w:val="auto"/>
          <w:sz w:val="32"/>
          <w:szCs w:val="32"/>
          <w:lang w:val="zh-CN"/>
        </w:rPr>
        <w:t>《汕尾市城区党政领导干部安全生产责任制实施方案》</w:t>
      </w:r>
      <w:r>
        <w:rPr>
          <w:rFonts w:hint="eastAsia" w:ascii="仿宋" w:hAnsi="仿宋" w:eastAsia="仿宋" w:cs="仿宋"/>
          <w:sz w:val="32"/>
          <w:szCs w:val="32"/>
          <w:lang w:val="zh-CN"/>
        </w:rPr>
        <w:t>《</w:t>
      </w:r>
      <w:r>
        <w:rPr>
          <w:rFonts w:hint="eastAsia" w:ascii="仿宋" w:hAnsi="仿宋" w:eastAsia="仿宋" w:cs="仿宋"/>
          <w:color w:val="auto"/>
          <w:sz w:val="32"/>
          <w:szCs w:val="32"/>
          <w:lang w:val="zh-CN"/>
        </w:rPr>
        <w:t>汕尾市城区</w:t>
      </w:r>
      <w:r>
        <w:rPr>
          <w:rFonts w:hint="eastAsia" w:ascii="仿宋" w:hAnsi="仿宋" w:eastAsia="仿宋" w:cs="仿宋"/>
          <w:sz w:val="32"/>
          <w:szCs w:val="32"/>
          <w:lang w:val="zh-CN"/>
        </w:rPr>
        <w:t>应急管理能力提升三年行动计划（</w:t>
      </w:r>
      <w:r>
        <w:rPr>
          <w:rFonts w:ascii="仿宋" w:hAnsi="仿宋" w:eastAsia="仿宋" w:cs="仿宋"/>
          <w:sz w:val="32"/>
          <w:szCs w:val="32"/>
          <w:lang w:val="zh-CN"/>
        </w:rPr>
        <w:t>2019-2021年）》</w:t>
      </w:r>
      <w:r>
        <w:rPr>
          <w:rFonts w:hint="eastAsia" w:ascii="仿宋" w:hAnsi="仿宋" w:eastAsia="仿宋" w:cs="仿宋"/>
          <w:sz w:val="32"/>
          <w:szCs w:val="32"/>
          <w:lang w:val="zh-CN"/>
        </w:rPr>
        <w:t>《汕</w:t>
      </w:r>
      <w:r>
        <w:rPr>
          <w:rFonts w:hint="eastAsia" w:ascii="仿宋" w:hAnsi="仿宋" w:eastAsia="仿宋" w:cs="仿宋"/>
          <w:color w:val="auto"/>
          <w:sz w:val="32"/>
          <w:szCs w:val="32"/>
          <w:lang w:val="zh-CN"/>
        </w:rPr>
        <w:t>尾市城区安全生产专项整治三年行动实施计划</w:t>
      </w:r>
      <w:r>
        <w:rPr>
          <w:rFonts w:hint="eastAsia" w:ascii="仿宋" w:hAnsi="仿宋" w:eastAsia="仿宋" w:cs="仿宋"/>
          <w:sz w:val="32"/>
          <w:szCs w:val="32"/>
          <w:lang w:val="zh-CN"/>
        </w:rPr>
        <w:t>》、</w:t>
      </w:r>
      <w:r>
        <w:rPr>
          <w:rFonts w:hint="eastAsia" w:ascii="仿宋" w:hAnsi="仿宋" w:eastAsia="仿宋" w:cs="仿宋"/>
          <w:color w:val="auto"/>
          <w:sz w:val="32"/>
          <w:szCs w:val="32"/>
          <w:lang w:val="zh-CN"/>
        </w:rPr>
        <w:t>汕尾市城区安全生产治理提升工作方案》</w:t>
      </w:r>
      <w:r>
        <w:rPr>
          <w:rFonts w:hint="eastAsia" w:ascii="仿宋" w:hAnsi="仿宋" w:eastAsia="仿宋" w:cs="仿宋"/>
          <w:sz w:val="32"/>
          <w:szCs w:val="32"/>
          <w:lang w:val="zh-CN"/>
        </w:rPr>
        <w:t>《</w:t>
      </w:r>
      <w:r>
        <w:rPr>
          <w:rFonts w:hint="eastAsia" w:ascii="仿宋" w:hAnsi="仿宋" w:eastAsia="仿宋" w:cs="仿宋"/>
          <w:color w:val="auto"/>
          <w:sz w:val="32"/>
          <w:szCs w:val="32"/>
          <w:lang w:val="zh-CN"/>
        </w:rPr>
        <w:t>汕尾市城区</w:t>
      </w:r>
      <w:r>
        <w:rPr>
          <w:rFonts w:hint="eastAsia" w:ascii="仿宋" w:hAnsi="仿宋" w:eastAsia="仿宋" w:cs="仿宋"/>
          <w:sz w:val="32"/>
          <w:szCs w:val="32"/>
          <w:lang w:val="zh-CN"/>
        </w:rPr>
        <w:t>生产安全事故灾难应急救援预案》《</w:t>
      </w:r>
      <w:r>
        <w:rPr>
          <w:rFonts w:hint="eastAsia" w:ascii="仿宋" w:hAnsi="仿宋" w:eastAsia="仿宋" w:cs="仿宋"/>
          <w:color w:val="auto"/>
          <w:sz w:val="32"/>
          <w:szCs w:val="32"/>
          <w:lang w:val="zh-CN"/>
        </w:rPr>
        <w:t>汕尾市城区</w:t>
      </w:r>
      <w:r>
        <w:rPr>
          <w:rFonts w:hint="eastAsia" w:ascii="仿宋" w:hAnsi="仿宋" w:eastAsia="仿宋" w:cs="仿宋"/>
          <w:sz w:val="32"/>
          <w:szCs w:val="32"/>
          <w:lang w:val="zh-CN"/>
        </w:rPr>
        <w:t>值班室突发事件处置流程》《</w:t>
      </w:r>
      <w:r>
        <w:rPr>
          <w:rFonts w:hint="eastAsia" w:ascii="仿宋" w:hAnsi="仿宋" w:eastAsia="仿宋" w:cs="仿宋"/>
          <w:color w:val="auto"/>
          <w:sz w:val="32"/>
          <w:szCs w:val="32"/>
          <w:lang w:val="zh-CN"/>
        </w:rPr>
        <w:t>汕尾市城区</w:t>
      </w:r>
      <w:r>
        <w:rPr>
          <w:rFonts w:hint="eastAsia" w:ascii="仿宋" w:hAnsi="仿宋" w:eastAsia="仿宋" w:cs="仿宋"/>
          <w:sz w:val="32"/>
          <w:szCs w:val="32"/>
          <w:lang w:val="zh-CN"/>
        </w:rPr>
        <w:t>应急管理信息化发展实施方案（</w:t>
      </w:r>
      <w:r>
        <w:rPr>
          <w:rFonts w:ascii="仿宋" w:hAnsi="仿宋" w:eastAsia="仿宋" w:cs="仿宋"/>
          <w:sz w:val="32"/>
          <w:szCs w:val="32"/>
          <w:lang w:val="zh-CN"/>
        </w:rPr>
        <w:t>2019-2022）》等一系列应急管理政策制度、规范性文件。应急管理执法检查得到进一步强化，应急法治秩序</w:t>
      </w:r>
      <w:r>
        <w:rPr>
          <w:rFonts w:hint="eastAsia" w:ascii="仿宋" w:hAnsi="仿宋" w:eastAsia="仿宋" w:cs="仿宋"/>
          <w:sz w:val="32"/>
          <w:szCs w:val="32"/>
          <w:lang w:val="zh-CN"/>
        </w:rPr>
        <w:t>治理进一步改善，</w:t>
      </w:r>
      <w:r>
        <w:rPr>
          <w:rFonts w:ascii="仿宋" w:hAnsi="仿宋" w:eastAsia="仿宋"/>
          <w:sz w:val="32"/>
          <w:szCs w:val="32"/>
        </w:rPr>
        <w:t>预案演练评估进一步实现常态化。</w:t>
      </w:r>
    </w:p>
    <w:p>
      <w:pPr>
        <w:spacing w:line="240" w:lineRule="auto"/>
        <w:ind w:firstLine="640" w:firstLineChars="200"/>
        <w:rPr>
          <w:rFonts w:hint="eastAsia" w:ascii="仿宋" w:hAnsi="仿宋" w:eastAsia="仿宋"/>
          <w:sz w:val="32"/>
          <w:szCs w:val="32"/>
        </w:rPr>
      </w:pPr>
      <w:r>
        <w:rPr>
          <w:rFonts w:hint="eastAsia" w:ascii="楷体" w:hAnsi="楷体" w:eastAsia="楷体" w:cs="楷体"/>
          <w:b w:val="0"/>
          <w:bCs w:val="0"/>
          <w:sz w:val="32"/>
          <w:szCs w:val="32"/>
        </w:rPr>
        <w:t>（三）安全生产治理能力快速提升</w:t>
      </w:r>
      <w:r>
        <w:rPr>
          <w:rFonts w:hint="eastAsia" w:ascii="楷体" w:hAnsi="楷体" w:eastAsia="楷体"/>
          <w:b w:val="0"/>
          <w:bCs w:val="0"/>
          <w:sz w:val="32"/>
          <w:szCs w:val="32"/>
        </w:rPr>
        <w:t>。</w:t>
      </w:r>
      <w:r>
        <w:rPr>
          <w:rFonts w:hint="eastAsia" w:ascii="仿宋" w:hAnsi="仿宋" w:eastAsia="仿宋"/>
          <w:sz w:val="32"/>
          <w:szCs w:val="32"/>
        </w:rPr>
        <w:t>“党政同责、一岗双责、齐抓共管、失职追责”的责任体系不断健全。实现区、镇（街道）党政主要负责人同时担任安全生产委员会主任的“双主任”制度全覆盖，将安全生产纳入党委常委会（党委会）及其成员职责清单，落实区四套班子领导成员开展安全生产检查制度，督促落实安全生产“一岗双责”制度，全面压实各级各部门安全生产领导责任、应急管理部门综合监管责任、区直部门行业管理责任和企业主体责任等“四个责任”。将应急管理工作纳入经济社会发展全局、国民经济和社会发展考核评价体系政绩考核的重要内容和平安城区的总体部署及区政府年度重点工作目标。落实安全生产约谈制度，严格执行安全生产通报和预警督导制度。加强对企业“关键少数”的监管，企业主体责任进一步落实。落实安全风险分级管控，风险排查整治实现常态化、制度化。</w:t>
      </w:r>
      <w:r>
        <w:rPr>
          <w:rFonts w:hint="eastAsia" w:ascii="仿宋" w:hAnsi="仿宋" w:eastAsia="仿宋" w:cs="仿宋"/>
          <w:sz w:val="32"/>
          <w:szCs w:val="32"/>
        </w:rPr>
        <w:t>发挥安委会牵头抓总作用，</w:t>
      </w:r>
      <w:r>
        <w:rPr>
          <w:rFonts w:hint="eastAsia" w:ascii="仿宋" w:hAnsi="仿宋" w:eastAsia="仿宋" w:cs="仿宋_GB2312"/>
          <w:sz w:val="32"/>
          <w:szCs w:val="32"/>
        </w:rPr>
        <w:t>坚持以推进安全生产专项整治三年行动为主线，由区应急管理、住建、消防、农业农村和水利、生态环境等部门分别牵头开展安全整治。坚持以安全生产治理提升行动为抓手，量化重点领域事故控制目标，</w:t>
      </w:r>
      <w:r>
        <w:rPr>
          <w:rFonts w:hint="eastAsia" w:ascii="仿宋" w:hAnsi="仿宋" w:eastAsia="仿宋"/>
          <w:sz w:val="32"/>
          <w:szCs w:val="32"/>
        </w:rPr>
        <w:t>深入开展道路交通、消防安全、渔业船舶、危险化学品、旅游、建筑施工、大型群众活动等</w:t>
      </w:r>
      <w:r>
        <w:rPr>
          <w:rFonts w:ascii="仿宋" w:hAnsi="仿宋" w:eastAsia="仿宋"/>
          <w:sz w:val="32"/>
          <w:szCs w:val="32"/>
        </w:rPr>
        <w:t>7类重点行业专项整治行动，严格落实“四个一律”打击</w:t>
      </w:r>
      <w:r>
        <w:rPr>
          <w:rFonts w:hint="eastAsia" w:ascii="仿宋" w:hAnsi="仿宋" w:eastAsia="仿宋"/>
          <w:sz w:val="32"/>
          <w:szCs w:val="32"/>
        </w:rPr>
        <w:t>纬度，有效防范和坚决遏制生产安全事故。</w:t>
      </w:r>
      <w:bookmarkStart w:id="7" w:name="_Toc14848"/>
    </w:p>
    <w:p>
      <w:pPr>
        <w:spacing w:line="240" w:lineRule="auto"/>
        <w:ind w:firstLine="640" w:firstLineChars="200"/>
        <w:rPr>
          <w:rFonts w:hint="eastAsia" w:ascii="仿宋" w:hAnsi="仿宋" w:eastAsia="仿宋"/>
          <w:sz w:val="32"/>
          <w:szCs w:val="32"/>
        </w:rPr>
      </w:pPr>
      <w:r>
        <w:rPr>
          <w:rFonts w:hint="eastAsia" w:ascii="楷体" w:hAnsi="楷体" w:eastAsia="楷体" w:cs="楷体"/>
          <w:b w:val="0"/>
          <w:bCs w:val="0"/>
          <w:sz w:val="32"/>
          <w:szCs w:val="32"/>
        </w:rPr>
        <w:t>（四）灾害综合防治能力逐步增强</w:t>
      </w:r>
      <w:bookmarkEnd w:id="7"/>
      <w:r>
        <w:rPr>
          <w:rFonts w:hint="eastAsia" w:ascii="楷体" w:hAnsi="楷体" w:eastAsia="楷体" w:cs="楷体"/>
          <w:b w:val="0"/>
          <w:bCs w:val="0"/>
          <w:sz w:val="32"/>
          <w:szCs w:val="32"/>
          <w:lang w:eastAsia="zh-CN"/>
        </w:rPr>
        <w:t>。</w:t>
      </w:r>
      <w:r>
        <w:rPr>
          <w:rFonts w:hint="eastAsia" w:ascii="仿宋" w:hAnsi="仿宋" w:eastAsia="仿宋" w:cs="仿宋"/>
          <w:sz w:val="32"/>
          <w:szCs w:val="32"/>
          <w:lang w:val="zh-CN"/>
        </w:rPr>
        <w:t>实现对人民生命与财产安全的有效救援与保护。</w:t>
      </w:r>
      <w:r>
        <w:rPr>
          <w:rFonts w:hint="eastAsia" w:ascii="仿宋" w:hAnsi="仿宋" w:eastAsia="仿宋"/>
          <w:sz w:val="32"/>
          <w:szCs w:val="32"/>
        </w:rPr>
        <w:t>基本形成以重点单位为核心的气象灾害防御体系、以隐患治理为重点的地质灾害防御体系、以探测监测为重点的地震灾害防御体系、以火源管理为重点的森林火灾灾害防御体系，</w:t>
      </w:r>
      <w:r>
        <w:rPr>
          <w:rFonts w:hint="eastAsia" w:ascii="仿宋" w:hAnsi="仿宋" w:eastAsia="仿宋"/>
          <w:sz w:val="32"/>
          <w:szCs w:val="32"/>
          <w:lang w:val="zh-CN"/>
        </w:rPr>
        <w:t>完成201家企业应急预案的建设。组织开展应急救援演练，进</w:t>
      </w:r>
      <w:r>
        <w:rPr>
          <w:rFonts w:hint="eastAsia" w:ascii="仿宋" w:hAnsi="仿宋" w:eastAsia="仿宋" w:cs="仿宋"/>
          <w:sz w:val="32"/>
          <w:szCs w:val="32"/>
          <w:lang w:val="zh-CN"/>
        </w:rPr>
        <w:t>一步完善和检验应急预案的可操作性和科学性。救灾物资与基础设施建设的得到加强。应急物资储备库存被服类、安置类、装具类和装备类救灾物资共计达</w:t>
      </w:r>
      <w:r>
        <w:rPr>
          <w:rFonts w:ascii="仿宋" w:hAnsi="仿宋" w:eastAsia="仿宋" w:cs="仿宋"/>
          <w:sz w:val="32"/>
          <w:szCs w:val="32"/>
          <w:lang w:val="zh-CN"/>
        </w:rPr>
        <w:t>6164件。应急避难场所47处，救灾物资储备仓库6处。灾害监测预警的能力显著提升。建立覆盖住房和城乡建设、气象、水文、水务、自然资源、农业农村、应急指挥等部门，明确负责雨情、水情、风情、风暴潮、海浪、旱情、咸潮、工情、灾情等信息的监测预报预警。</w:t>
      </w:r>
      <w:r>
        <w:rPr>
          <w:rFonts w:ascii="仿宋" w:hAnsi="仿宋" w:eastAsia="仿宋" w:cs="仿宋"/>
          <w:sz w:val="32"/>
          <w:szCs w:val="32"/>
        </w:rPr>
        <w:t>积极开展</w:t>
      </w:r>
      <w:r>
        <w:rPr>
          <w:rFonts w:hint="eastAsia" w:ascii="仿宋" w:hAnsi="仿宋" w:eastAsia="仿宋" w:cs="仿宋"/>
          <w:sz w:val="32"/>
          <w:szCs w:val="32"/>
        </w:rPr>
        <w:t>全国综合减灾示范社区创建和行政村防灾减灾救灾“十个有”建设</w:t>
      </w:r>
      <w:r>
        <w:rPr>
          <w:rFonts w:hint="eastAsia" w:ascii="仿宋" w:hAnsi="仿宋" w:eastAsia="仿宋" w:cs="仿宋_GB2312"/>
          <w:sz w:val="32"/>
          <w:szCs w:val="32"/>
        </w:rPr>
        <w:t>，</w:t>
      </w:r>
      <w:r>
        <w:rPr>
          <w:rFonts w:ascii="仿宋" w:hAnsi="仿宋" w:eastAsia="仿宋" w:cs="仿宋"/>
          <w:sz w:val="32"/>
          <w:szCs w:val="32"/>
          <w:lang w:val="zh-CN"/>
        </w:rPr>
        <w:t>2</w:t>
      </w:r>
      <w:r>
        <w:rPr>
          <w:rFonts w:ascii="仿宋" w:hAnsi="仿宋" w:eastAsia="仿宋" w:cs="仿宋"/>
          <w:sz w:val="32"/>
          <w:szCs w:val="32"/>
        </w:rPr>
        <w:t>个社区（村）</w:t>
      </w:r>
      <w:r>
        <w:rPr>
          <w:rFonts w:hint="eastAsia" w:ascii="仿宋" w:hAnsi="仿宋" w:eastAsia="仿宋" w:cs="仿宋"/>
          <w:sz w:val="32"/>
          <w:szCs w:val="32"/>
        </w:rPr>
        <w:t>获得“</w:t>
      </w:r>
      <w:r>
        <w:rPr>
          <w:rFonts w:ascii="仿宋" w:hAnsi="仿宋" w:eastAsia="仿宋" w:cs="仿宋"/>
          <w:sz w:val="32"/>
          <w:szCs w:val="32"/>
        </w:rPr>
        <w:t>全国综合减灾示范社区</w:t>
      </w:r>
      <w:r>
        <w:rPr>
          <w:rFonts w:hint="eastAsia" w:ascii="仿宋" w:hAnsi="仿宋" w:eastAsia="仿宋" w:cs="仿宋"/>
          <w:sz w:val="32"/>
          <w:szCs w:val="32"/>
        </w:rPr>
        <w:t>”称号</w:t>
      </w:r>
      <w:r>
        <w:rPr>
          <w:rFonts w:hint="eastAsia" w:ascii="仿宋" w:hAnsi="仿宋" w:eastAsia="仿宋"/>
          <w:sz w:val="32"/>
          <w:szCs w:val="32"/>
        </w:rPr>
        <w:t>。</w:t>
      </w:r>
      <w:bookmarkStart w:id="8" w:name="_Toc22146"/>
    </w:p>
    <w:p>
      <w:pPr>
        <w:spacing w:line="240" w:lineRule="auto"/>
        <w:ind w:firstLine="640" w:firstLineChars="200"/>
        <w:rPr>
          <w:rFonts w:hint="eastAsia" w:ascii="仿宋" w:hAnsi="仿宋" w:eastAsia="仿宋" w:cs="仿宋"/>
          <w:sz w:val="32"/>
          <w:szCs w:val="32"/>
          <w:lang w:val="zh-CN"/>
        </w:rPr>
      </w:pPr>
      <w:r>
        <w:rPr>
          <w:rFonts w:hint="eastAsia" w:ascii="楷体" w:hAnsi="楷体" w:eastAsia="楷体" w:cs="楷体"/>
          <w:b w:val="0"/>
          <w:bCs w:val="0"/>
          <w:sz w:val="32"/>
          <w:szCs w:val="32"/>
        </w:rPr>
        <w:t>（五）应急救援能力明显提升</w:t>
      </w:r>
      <w:bookmarkEnd w:id="8"/>
      <w:r>
        <w:rPr>
          <w:rFonts w:hint="eastAsia" w:ascii="楷体" w:hAnsi="楷体" w:eastAsia="楷体" w:cs="楷体"/>
          <w:b w:val="0"/>
          <w:bCs w:val="0"/>
          <w:color w:val="auto"/>
          <w:sz w:val="32"/>
          <w:szCs w:val="32"/>
        </w:rPr>
        <w:t>。</w:t>
      </w:r>
      <w:r>
        <w:rPr>
          <w:rFonts w:hint="eastAsia" w:ascii="仿宋" w:hAnsi="仿宋" w:eastAsia="仿宋" w:cs="仿宋"/>
          <w:color w:val="auto"/>
          <w:sz w:val="32"/>
          <w:szCs w:val="32"/>
          <w:lang w:val="zh-CN"/>
        </w:rPr>
        <w:t>应急救援队伍和应急救援力量等专业应急救援能力有效提升。组建</w:t>
      </w:r>
      <w:r>
        <w:rPr>
          <w:rFonts w:hint="eastAsia" w:ascii="仿宋" w:hAnsi="仿宋" w:eastAsia="仿宋"/>
          <w:sz w:val="32"/>
          <w:szCs w:val="32"/>
        </w:rPr>
        <w:t>森林救援、危险化学品等专业应急救援队伍，配备专用车辆和基本救援工具，全面对标“全灾种”“大应急”转型升级。</w:t>
      </w:r>
      <w:r>
        <w:rPr>
          <w:rFonts w:hint="eastAsia" w:ascii="仿宋" w:hAnsi="仿宋" w:eastAsia="仿宋" w:cs="仿宋"/>
          <w:sz w:val="32"/>
          <w:szCs w:val="32"/>
          <w:lang w:val="zh-CN"/>
        </w:rPr>
        <w:t>修订</w:t>
      </w:r>
      <w:r>
        <w:rPr>
          <w:rFonts w:hint="eastAsia" w:ascii="仿宋" w:hAnsi="仿宋" w:eastAsia="仿宋" w:cs="仿宋"/>
          <w:color w:val="auto"/>
          <w:sz w:val="32"/>
          <w:szCs w:val="32"/>
          <w:lang w:val="zh-CN"/>
        </w:rPr>
        <w:t>制定</w:t>
      </w:r>
      <w:r>
        <w:rPr>
          <w:rFonts w:hint="eastAsia" w:ascii="仿宋" w:hAnsi="仿宋" w:eastAsia="仿宋" w:cs="仿宋"/>
          <w:sz w:val="32"/>
          <w:szCs w:val="32"/>
          <w:lang w:val="zh-CN"/>
        </w:rPr>
        <w:t>生产安全事故</w:t>
      </w:r>
      <w:r>
        <w:rPr>
          <w:rFonts w:hint="eastAsia" w:ascii="仿宋" w:hAnsi="仿宋" w:eastAsia="仿宋" w:cs="仿宋"/>
          <w:color w:val="auto"/>
          <w:sz w:val="32"/>
          <w:szCs w:val="32"/>
          <w:lang w:val="zh-CN"/>
        </w:rPr>
        <w:t>、</w:t>
      </w:r>
      <w:r>
        <w:rPr>
          <w:rFonts w:hint="eastAsia" w:ascii="仿宋" w:hAnsi="仿宋" w:eastAsia="仿宋" w:cs="仿宋"/>
          <w:sz w:val="32"/>
          <w:szCs w:val="32"/>
          <w:lang w:val="zh-CN"/>
        </w:rPr>
        <w:t>防汛防旱防风防冻</w:t>
      </w:r>
      <w:r>
        <w:rPr>
          <w:rFonts w:hint="eastAsia" w:ascii="仿宋" w:hAnsi="仿宋" w:eastAsia="仿宋" w:cs="仿宋"/>
          <w:color w:val="auto"/>
          <w:sz w:val="32"/>
          <w:szCs w:val="32"/>
          <w:lang w:val="zh-CN"/>
        </w:rPr>
        <w:t>、</w:t>
      </w:r>
      <w:r>
        <w:rPr>
          <w:rFonts w:hint="eastAsia" w:ascii="仿宋" w:hAnsi="仿宋" w:eastAsia="仿宋" w:cs="仿宋"/>
          <w:sz w:val="32"/>
          <w:szCs w:val="32"/>
          <w:lang w:val="zh-CN"/>
        </w:rPr>
        <w:t>森林火灾等应急预案</w:t>
      </w:r>
      <w:r>
        <w:rPr>
          <w:rFonts w:hint="eastAsia" w:ascii="仿宋" w:hAnsi="仿宋" w:eastAsia="仿宋" w:cs="仿宋"/>
          <w:color w:val="auto"/>
          <w:sz w:val="32"/>
          <w:szCs w:val="32"/>
          <w:lang w:val="zh-CN"/>
        </w:rPr>
        <w:t>和救援联动机制</w:t>
      </w:r>
      <w:r>
        <w:rPr>
          <w:rFonts w:hint="eastAsia" w:ascii="仿宋" w:hAnsi="仿宋" w:eastAsia="仿宋" w:cs="仿宋"/>
          <w:sz w:val="32"/>
          <w:szCs w:val="32"/>
          <w:lang w:val="zh-CN"/>
        </w:rPr>
        <w:t>。建立与气象、水文等部门信息共享和灾害监测预报预警服务联动机制，与</w:t>
      </w:r>
      <w:r>
        <w:rPr>
          <w:rFonts w:hint="eastAsia" w:ascii="仿宋" w:hAnsi="仿宋" w:eastAsia="仿宋" w:cs="仿宋"/>
          <w:color w:val="auto"/>
          <w:sz w:val="32"/>
          <w:szCs w:val="32"/>
          <w:lang w:val="zh-CN"/>
        </w:rPr>
        <w:t>驻</w:t>
      </w:r>
      <w:r>
        <w:rPr>
          <w:rFonts w:hint="eastAsia" w:ascii="仿宋" w:hAnsi="仿宋" w:eastAsia="仿宋" w:cs="仿宋"/>
          <w:sz w:val="32"/>
          <w:szCs w:val="32"/>
          <w:lang w:val="zh-CN"/>
        </w:rPr>
        <w:t>军</w:t>
      </w:r>
      <w:r>
        <w:rPr>
          <w:rFonts w:hint="eastAsia" w:ascii="仿宋" w:hAnsi="仿宋" w:eastAsia="仿宋" w:cs="仿宋"/>
          <w:color w:val="auto"/>
          <w:sz w:val="32"/>
          <w:szCs w:val="32"/>
          <w:lang w:val="zh-CN"/>
        </w:rPr>
        <w:t>、消防</w:t>
      </w:r>
      <w:r>
        <w:rPr>
          <w:rFonts w:hint="eastAsia" w:ascii="仿宋" w:hAnsi="仿宋" w:eastAsia="仿宋" w:cs="仿宋"/>
          <w:sz w:val="32"/>
          <w:szCs w:val="32"/>
          <w:lang w:val="zh-CN"/>
        </w:rPr>
        <w:t>等重点救援力量单位建立应急救援联动机制，与中国石化、燃气等企业签订应急联动协议，全面提升立体化综合应急抢险救援能力。</w:t>
      </w:r>
      <w:r>
        <w:rPr>
          <w:rFonts w:hint="eastAsia" w:ascii="仿宋" w:hAnsi="仿宋" w:eastAsia="仿宋" w:cs="仿宋"/>
          <w:color w:val="auto"/>
          <w:sz w:val="32"/>
          <w:szCs w:val="32"/>
          <w:lang w:val="zh-CN"/>
        </w:rPr>
        <w:t>组</w:t>
      </w:r>
      <w:r>
        <w:rPr>
          <w:rFonts w:hint="eastAsia" w:ascii="仿宋" w:hAnsi="仿宋" w:eastAsia="仿宋" w:cs="仿宋"/>
          <w:sz w:val="32"/>
          <w:szCs w:val="32"/>
          <w:lang w:val="zh-CN"/>
        </w:rPr>
        <w:t>建</w:t>
      </w:r>
      <w:r>
        <w:rPr>
          <w:rFonts w:ascii="仿宋" w:hAnsi="仿宋" w:eastAsia="仿宋" w:cs="仿宋"/>
          <w:color w:val="auto"/>
          <w:sz w:val="32"/>
          <w:szCs w:val="32"/>
          <w:lang w:val="zh-CN"/>
        </w:rPr>
        <w:t>2支</w:t>
      </w:r>
      <w:r>
        <w:rPr>
          <w:rFonts w:hint="eastAsia" w:ascii="仿宋" w:hAnsi="仿宋" w:eastAsia="仿宋"/>
          <w:color w:val="auto"/>
          <w:sz w:val="32"/>
          <w:szCs w:val="32"/>
        </w:rPr>
        <w:t>森林救援、危险化学品等专业应急救援队伍，配备</w:t>
      </w:r>
      <w:r>
        <w:rPr>
          <w:rFonts w:ascii="仿宋" w:hAnsi="仿宋" w:eastAsia="仿宋"/>
          <w:color w:val="auto"/>
          <w:sz w:val="32"/>
          <w:szCs w:val="32"/>
        </w:rPr>
        <w:t>120人的力量，</w:t>
      </w:r>
      <w:r>
        <w:rPr>
          <w:rFonts w:hint="eastAsia" w:ascii="仿宋" w:hAnsi="仿宋" w:eastAsia="仿宋"/>
          <w:color w:val="auto"/>
          <w:sz w:val="32"/>
          <w:szCs w:val="32"/>
        </w:rPr>
        <w:t>购置一批森林救援、危险化学品处置专业设备</w:t>
      </w:r>
      <w:r>
        <w:rPr>
          <w:rFonts w:hint="eastAsia" w:ascii="仿宋" w:hAnsi="仿宋" w:eastAsia="仿宋" w:cs="仿宋"/>
          <w:color w:val="auto"/>
          <w:sz w:val="32"/>
          <w:szCs w:val="32"/>
          <w:lang w:val="zh-CN"/>
        </w:rPr>
        <w:t>，全面提升事故应急救援能力</w:t>
      </w:r>
      <w:r>
        <w:rPr>
          <w:rFonts w:hint="eastAsia" w:ascii="仿宋" w:hAnsi="仿宋" w:eastAsia="仿宋" w:cs="仿宋"/>
          <w:sz w:val="32"/>
          <w:szCs w:val="32"/>
          <w:lang w:val="zh-CN"/>
        </w:rPr>
        <w:t>。</w:t>
      </w:r>
      <w:bookmarkStart w:id="9" w:name="_Toc7683"/>
    </w:p>
    <w:p>
      <w:pPr>
        <w:spacing w:line="240" w:lineRule="auto"/>
        <w:ind w:firstLine="640" w:firstLineChars="200"/>
        <w:rPr>
          <w:rFonts w:hint="eastAsia" w:ascii="仿宋" w:hAnsi="仿宋" w:eastAsia="仿宋"/>
          <w:sz w:val="32"/>
          <w:szCs w:val="32"/>
        </w:rPr>
      </w:pPr>
      <w:r>
        <w:rPr>
          <w:rFonts w:hint="eastAsia" w:ascii="楷体" w:hAnsi="楷体" w:eastAsia="楷体" w:cs="楷体"/>
          <w:b w:val="0"/>
          <w:bCs w:val="0"/>
          <w:sz w:val="32"/>
          <w:szCs w:val="32"/>
        </w:rPr>
        <w:t>（六）应急保障能力明显改善</w:t>
      </w:r>
      <w:bookmarkEnd w:id="9"/>
      <w:r>
        <w:rPr>
          <w:rFonts w:hint="eastAsia" w:ascii="楷体" w:hAnsi="楷体" w:eastAsia="楷体" w:cs="楷体"/>
          <w:b w:val="0"/>
          <w:bCs w:val="0"/>
          <w:color w:val="auto"/>
          <w:sz w:val="32"/>
          <w:szCs w:val="32"/>
        </w:rPr>
        <w:t>。</w:t>
      </w:r>
      <w:r>
        <w:rPr>
          <w:rFonts w:hint="eastAsia" w:ascii="仿宋" w:hAnsi="仿宋" w:eastAsia="仿宋" w:cs="仿宋"/>
          <w:sz w:val="32"/>
          <w:szCs w:val="32"/>
          <w:lang w:val="zh-CN"/>
        </w:rPr>
        <w:t>应急物资保障建设逐步完善。对全</w:t>
      </w:r>
      <w:r>
        <w:rPr>
          <w:rFonts w:hint="eastAsia" w:ascii="仿宋" w:hAnsi="仿宋" w:eastAsia="仿宋" w:cs="仿宋"/>
          <w:color w:val="auto"/>
          <w:sz w:val="32"/>
          <w:szCs w:val="32"/>
          <w:lang w:val="zh-CN"/>
        </w:rPr>
        <w:t>区</w:t>
      </w:r>
      <w:r>
        <w:rPr>
          <w:rFonts w:hint="eastAsia" w:ascii="仿宋" w:hAnsi="仿宋" w:eastAsia="仿宋" w:cs="仿宋"/>
          <w:sz w:val="32"/>
          <w:szCs w:val="32"/>
          <w:lang w:val="zh-CN"/>
        </w:rPr>
        <w:t>三防物资开展全面摸底调查，掌握三防物资底数，促进三防物资储备管理维护的规范化、科学化。加强应急救援物资储备，采购冲锋舟、森林阻燃服、对讲机、背负式中继台等一批应急救援物资。</w:t>
      </w:r>
      <w:r>
        <w:rPr>
          <w:rFonts w:hint="eastAsia" w:ascii="仿宋" w:hAnsi="仿宋" w:eastAsia="仿宋"/>
          <w:sz w:val="32"/>
          <w:szCs w:val="32"/>
        </w:rPr>
        <w:t>全面建成区、镇（街道）纵向衔接、横向支撑的应急物资储备体系。创建应急物资靠前部署机制及基于邮政系统和物流企业的应急物资配送机制，应急物流时效大幅提高。应急运输“绿色通道”全面建成，客货常备应急运力不断加强。</w:t>
      </w:r>
      <w:r>
        <w:rPr>
          <w:rFonts w:hint="eastAsia" w:ascii="仿宋" w:hAnsi="仿宋" w:eastAsia="仿宋" w:cs="仿宋"/>
          <w:sz w:val="32"/>
          <w:szCs w:val="32"/>
        </w:rPr>
        <w:t>深入开展</w:t>
      </w:r>
      <w:r>
        <w:rPr>
          <w:rFonts w:hint="eastAsia" w:ascii="仿宋" w:hAnsi="仿宋" w:eastAsia="仿宋"/>
          <w:sz w:val="32"/>
          <w:szCs w:val="32"/>
        </w:rPr>
        <w:t>防灾减灾宣传，举办各类应急培训班。</w:t>
      </w:r>
    </w:p>
    <w:p>
      <w:pPr>
        <w:spacing w:line="240" w:lineRule="auto"/>
        <w:ind w:firstLine="640" w:firstLineChars="200"/>
        <w:rPr>
          <w:rFonts w:hint="eastAsia" w:ascii="仿宋" w:hAnsi="仿宋" w:eastAsia="仿宋"/>
          <w:sz w:val="32"/>
          <w:szCs w:val="32"/>
        </w:rPr>
      </w:pPr>
      <w:r>
        <w:rPr>
          <w:rFonts w:hint="eastAsia" w:ascii="仿宋" w:hAnsi="仿宋" w:eastAsia="仿宋"/>
          <w:sz w:val="32"/>
          <w:szCs w:val="32"/>
        </w:rPr>
        <w:t>“十三五”期间，全区安全生产与自然灾害防治形势稳定可控，灾害事故总量及伤亡人数持续下降，未发生重特大事故。成功应对超强台风“天鸽”“山竹”等自然灾害，有效处置各类事故灾难，统筹推进新冠疫情防控和安全风险防范工作，应急管理工作全面完成“十三五”相关规划目标。（见专栏</w:t>
      </w:r>
      <w:r>
        <w:rPr>
          <w:rFonts w:ascii="仿宋" w:hAnsi="仿宋" w:eastAsia="仿宋"/>
          <w:sz w:val="32"/>
          <w:szCs w:val="32"/>
        </w:rPr>
        <w:t xml:space="preserve"> </w:t>
      </w:r>
      <w:r>
        <w:rPr>
          <w:rFonts w:hint="eastAsia" w:ascii="仿宋" w:hAnsi="仿宋" w:eastAsia="仿宋"/>
          <w:sz w:val="32"/>
          <w:szCs w:val="32"/>
        </w:rPr>
        <w:t>1）。</w:t>
      </w:r>
    </w:p>
    <w:tbl>
      <w:tblPr>
        <w:tblStyle w:val="13"/>
        <w:tblW w:w="8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651"/>
        <w:gridCol w:w="1233"/>
        <w:gridCol w:w="1375"/>
        <w:gridCol w:w="1258"/>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8612" w:type="dxa"/>
            <w:gridSpan w:val="6"/>
            <w:vAlign w:val="center"/>
          </w:tcPr>
          <w:p>
            <w:pPr>
              <w:pStyle w:val="2"/>
              <w:jc w:val="center"/>
              <w:rPr>
                <w:sz w:val="24"/>
                <w:szCs w:val="24"/>
                <w:vertAlign w:val="baseline"/>
              </w:rPr>
            </w:pPr>
            <w:r>
              <w:rPr>
                <w:rFonts w:hint="eastAsia" w:ascii="楷体" w:hAnsi="楷体" w:eastAsia="楷体" w:cs="楷体"/>
                <w:b/>
                <w:bCs/>
                <w:sz w:val="28"/>
                <w:szCs w:val="28"/>
              </w:rPr>
              <w:t>专栏 1：“ 十三五”规划主要指标完成情况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2"/>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序号</w:t>
            </w:r>
          </w:p>
        </w:tc>
        <w:tc>
          <w:tcPr>
            <w:tcW w:w="2651" w:type="dxa"/>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rPr>
              <w:t>指标名称</w:t>
            </w:r>
          </w:p>
        </w:tc>
        <w:tc>
          <w:tcPr>
            <w:tcW w:w="1233" w:type="dxa"/>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rPr>
              <w:t>2015年</w:t>
            </w:r>
          </w:p>
        </w:tc>
        <w:tc>
          <w:tcPr>
            <w:tcW w:w="1375" w:type="dxa"/>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规划值（2020年）</w:t>
            </w:r>
          </w:p>
        </w:tc>
        <w:tc>
          <w:tcPr>
            <w:tcW w:w="1258" w:type="dxa"/>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rPr>
              <w:t>2020年</w:t>
            </w:r>
          </w:p>
        </w:tc>
        <w:tc>
          <w:tcPr>
            <w:tcW w:w="1359" w:type="dxa"/>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1</w:t>
            </w:r>
          </w:p>
        </w:tc>
        <w:tc>
          <w:tcPr>
            <w:tcW w:w="2651"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安全生产事故起数</w:t>
            </w:r>
          </w:p>
        </w:tc>
        <w:tc>
          <w:tcPr>
            <w:tcW w:w="1233"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21</w:t>
            </w:r>
            <w:r>
              <w:rPr>
                <w:rFonts w:hint="eastAsia" w:ascii="仿宋" w:hAnsi="仿宋" w:eastAsia="仿宋"/>
                <w:sz w:val="24"/>
                <w:szCs w:val="24"/>
              </w:rPr>
              <w:t>起</w:t>
            </w:r>
          </w:p>
        </w:tc>
        <w:tc>
          <w:tcPr>
            <w:tcW w:w="1375"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下降</w:t>
            </w:r>
            <w:r>
              <w:rPr>
                <w:rFonts w:ascii="仿宋" w:hAnsi="仿宋" w:eastAsia="仿宋"/>
                <w:sz w:val="24"/>
                <w:szCs w:val="24"/>
              </w:rPr>
              <w:t>10%</w:t>
            </w:r>
          </w:p>
        </w:tc>
        <w:tc>
          <w:tcPr>
            <w:tcW w:w="1258"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6起</w:t>
            </w:r>
          </w:p>
        </w:tc>
        <w:tc>
          <w:tcPr>
            <w:tcW w:w="1359"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下降</w:t>
            </w:r>
            <w:r>
              <w:rPr>
                <w:rFonts w:ascii="仿宋" w:hAnsi="仿宋" w:eastAsia="仿宋"/>
                <w:sz w:val="24"/>
                <w:szCs w:val="24"/>
              </w:rPr>
              <w:t>71.43%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2</w:t>
            </w:r>
          </w:p>
        </w:tc>
        <w:tc>
          <w:tcPr>
            <w:tcW w:w="2651"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安全生产事故死亡人数</w:t>
            </w:r>
          </w:p>
        </w:tc>
        <w:tc>
          <w:tcPr>
            <w:tcW w:w="1233"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18人</w:t>
            </w:r>
          </w:p>
        </w:tc>
        <w:tc>
          <w:tcPr>
            <w:tcW w:w="1375"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下降</w:t>
            </w:r>
            <w:r>
              <w:rPr>
                <w:rFonts w:ascii="仿宋" w:hAnsi="仿宋" w:eastAsia="仿宋"/>
                <w:sz w:val="24"/>
                <w:szCs w:val="24"/>
              </w:rPr>
              <w:t>10%</w:t>
            </w:r>
          </w:p>
        </w:tc>
        <w:tc>
          <w:tcPr>
            <w:tcW w:w="1258"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7人</w:t>
            </w:r>
          </w:p>
        </w:tc>
        <w:tc>
          <w:tcPr>
            <w:tcW w:w="1359" w:type="dxa"/>
            <w:vAlign w:val="center"/>
          </w:tcPr>
          <w:p>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rPr>
              <w:t>下降</w:t>
            </w:r>
            <w:r>
              <w:rPr>
                <w:rFonts w:hint="eastAsia" w:ascii="仿宋" w:hAnsi="仿宋" w:eastAsia="仿宋"/>
                <w:sz w:val="24"/>
                <w:szCs w:val="24"/>
                <w:lang w:val="en-US" w:eastAsia="zh-CN"/>
              </w:rPr>
              <w:t>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pStyle w:val="2"/>
              <w:jc w:val="center"/>
              <w:rPr>
                <w:rFonts w:hint="eastAsia"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3</w:t>
            </w:r>
          </w:p>
        </w:tc>
        <w:tc>
          <w:tcPr>
            <w:tcW w:w="2651" w:type="dxa"/>
            <w:vAlign w:val="center"/>
          </w:tcPr>
          <w:p>
            <w:pPr>
              <w:jc w:val="both"/>
              <w:rPr>
                <w:rFonts w:hint="default" w:ascii="仿宋" w:hAnsi="仿宋" w:eastAsia="仿宋" w:cstheme="minorBidi"/>
                <w:kern w:val="2"/>
                <w:sz w:val="24"/>
                <w:szCs w:val="24"/>
                <w:lang w:val="en-US" w:eastAsia="zh-CN" w:bidi="ar-SA"/>
              </w:rPr>
            </w:pPr>
            <w:r>
              <w:rPr>
                <w:rFonts w:hint="eastAsia" w:ascii="仿宋" w:hAnsi="仿宋" w:eastAsia="仿宋"/>
                <w:sz w:val="24"/>
                <w:szCs w:val="24"/>
              </w:rPr>
              <w:t>重点监控特种设备监管率和严重隐患治理率</w:t>
            </w:r>
          </w:p>
        </w:tc>
        <w:tc>
          <w:tcPr>
            <w:tcW w:w="1233"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100%</w:t>
            </w:r>
          </w:p>
        </w:tc>
        <w:tc>
          <w:tcPr>
            <w:tcW w:w="1375"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达</w:t>
            </w:r>
            <w:r>
              <w:rPr>
                <w:rFonts w:ascii="仿宋" w:hAnsi="仿宋" w:eastAsia="仿宋"/>
                <w:sz w:val="24"/>
                <w:szCs w:val="24"/>
              </w:rPr>
              <w:t>100%</w:t>
            </w:r>
          </w:p>
        </w:tc>
        <w:tc>
          <w:tcPr>
            <w:tcW w:w="1258"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100%</w:t>
            </w:r>
          </w:p>
        </w:tc>
        <w:tc>
          <w:tcPr>
            <w:tcW w:w="1359"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pStyle w:val="2"/>
              <w:jc w:val="center"/>
              <w:rPr>
                <w:rFonts w:hint="eastAsia"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4</w:t>
            </w:r>
          </w:p>
        </w:tc>
        <w:tc>
          <w:tcPr>
            <w:tcW w:w="2651" w:type="dxa"/>
            <w:vAlign w:val="center"/>
          </w:tcPr>
          <w:p>
            <w:pPr>
              <w:jc w:val="both"/>
              <w:rPr>
                <w:rFonts w:ascii="仿宋" w:hAnsi="仿宋" w:eastAsia="仿宋" w:cstheme="minorBidi"/>
                <w:kern w:val="2"/>
                <w:sz w:val="24"/>
                <w:szCs w:val="24"/>
                <w:lang w:val="en-US" w:eastAsia="zh-CN" w:bidi="ar-SA"/>
              </w:rPr>
            </w:pPr>
            <w:r>
              <w:rPr>
                <w:rFonts w:hint="eastAsia" w:ascii="仿宋" w:hAnsi="仿宋" w:eastAsia="仿宋"/>
                <w:sz w:val="24"/>
                <w:szCs w:val="24"/>
              </w:rPr>
              <w:t>万台特种设备事故起数</w:t>
            </w:r>
          </w:p>
        </w:tc>
        <w:tc>
          <w:tcPr>
            <w:tcW w:w="1233"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0</w:t>
            </w:r>
          </w:p>
        </w:tc>
        <w:tc>
          <w:tcPr>
            <w:tcW w:w="1375"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0.2</w:t>
            </w:r>
            <w:r>
              <w:rPr>
                <w:rFonts w:hint="eastAsia" w:ascii="仿宋" w:hAnsi="仿宋" w:eastAsia="仿宋"/>
                <w:sz w:val="24"/>
                <w:szCs w:val="24"/>
              </w:rPr>
              <w:t>以下</w:t>
            </w:r>
          </w:p>
        </w:tc>
        <w:tc>
          <w:tcPr>
            <w:tcW w:w="1258"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0</w:t>
            </w:r>
          </w:p>
        </w:tc>
        <w:tc>
          <w:tcPr>
            <w:tcW w:w="1359"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pStyle w:val="2"/>
              <w:jc w:val="center"/>
              <w:rPr>
                <w:rFonts w:hint="default"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5</w:t>
            </w:r>
          </w:p>
        </w:tc>
        <w:tc>
          <w:tcPr>
            <w:tcW w:w="2651" w:type="dxa"/>
            <w:vAlign w:val="center"/>
          </w:tcPr>
          <w:p>
            <w:pPr>
              <w:jc w:val="both"/>
              <w:rPr>
                <w:rFonts w:ascii="仿宋" w:hAnsi="仿宋" w:eastAsia="仿宋" w:cstheme="minorBidi"/>
                <w:kern w:val="2"/>
                <w:sz w:val="24"/>
                <w:szCs w:val="24"/>
                <w:lang w:val="en-US" w:eastAsia="zh-CN" w:bidi="ar-SA"/>
              </w:rPr>
            </w:pPr>
            <w:r>
              <w:rPr>
                <w:rFonts w:hint="eastAsia" w:ascii="仿宋" w:hAnsi="仿宋" w:eastAsia="仿宋"/>
                <w:sz w:val="24"/>
                <w:szCs w:val="24"/>
              </w:rPr>
              <w:t>万台特种设备事故死亡人数</w:t>
            </w:r>
          </w:p>
        </w:tc>
        <w:tc>
          <w:tcPr>
            <w:tcW w:w="1233"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0</w:t>
            </w:r>
          </w:p>
        </w:tc>
        <w:tc>
          <w:tcPr>
            <w:tcW w:w="1375"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0.19</w:t>
            </w:r>
            <w:r>
              <w:rPr>
                <w:rFonts w:hint="eastAsia" w:ascii="仿宋" w:hAnsi="仿宋" w:eastAsia="仿宋"/>
                <w:sz w:val="24"/>
                <w:szCs w:val="24"/>
              </w:rPr>
              <w:t>以下</w:t>
            </w:r>
          </w:p>
        </w:tc>
        <w:tc>
          <w:tcPr>
            <w:tcW w:w="1258"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0</w:t>
            </w:r>
          </w:p>
        </w:tc>
        <w:tc>
          <w:tcPr>
            <w:tcW w:w="1359"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pStyle w:val="2"/>
              <w:jc w:val="center"/>
              <w:rPr>
                <w:rFonts w:hint="eastAsia"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6</w:t>
            </w:r>
          </w:p>
        </w:tc>
        <w:tc>
          <w:tcPr>
            <w:tcW w:w="2651" w:type="dxa"/>
            <w:vAlign w:val="center"/>
          </w:tcPr>
          <w:p>
            <w:pPr>
              <w:jc w:val="both"/>
              <w:rPr>
                <w:rFonts w:ascii="仿宋" w:hAnsi="仿宋" w:eastAsia="仿宋" w:cstheme="minorBidi"/>
                <w:kern w:val="2"/>
                <w:sz w:val="24"/>
                <w:szCs w:val="24"/>
                <w:lang w:val="en-US" w:eastAsia="zh-CN" w:bidi="ar-SA"/>
              </w:rPr>
            </w:pPr>
            <w:r>
              <w:rPr>
                <w:rFonts w:hint="eastAsia" w:ascii="仿宋" w:hAnsi="仿宋" w:eastAsia="仿宋"/>
                <w:sz w:val="24"/>
                <w:szCs w:val="24"/>
              </w:rPr>
              <w:t>台风、暴雨预报准确率</w:t>
            </w:r>
          </w:p>
        </w:tc>
        <w:tc>
          <w:tcPr>
            <w:tcW w:w="1233" w:type="dxa"/>
            <w:vAlign w:val="center"/>
          </w:tcPr>
          <w:p>
            <w:pPr>
              <w:jc w:val="center"/>
              <w:rPr>
                <w:rFonts w:ascii="仿宋" w:hAnsi="仿宋" w:eastAsia="仿宋"/>
                <w:sz w:val="24"/>
                <w:szCs w:val="24"/>
              </w:rPr>
            </w:pPr>
            <w:r>
              <w:rPr>
                <w:rFonts w:ascii="仿宋" w:hAnsi="仿宋" w:eastAsia="仿宋"/>
                <w:sz w:val="24"/>
                <w:szCs w:val="24"/>
              </w:rPr>
              <w:t>87公里</w:t>
            </w:r>
          </w:p>
          <w:p>
            <w:pPr>
              <w:jc w:val="center"/>
              <w:rPr>
                <w:rFonts w:ascii="仿宋" w:hAnsi="仿宋" w:eastAsia="仿宋" w:cstheme="minorBidi"/>
                <w:kern w:val="2"/>
                <w:sz w:val="24"/>
                <w:szCs w:val="24"/>
                <w:lang w:val="en-US" w:eastAsia="zh-CN" w:bidi="ar-SA"/>
              </w:rPr>
            </w:pPr>
            <w:r>
              <w:rPr>
                <w:rFonts w:ascii="仿宋" w:hAnsi="仿宋" w:eastAsia="仿宋"/>
                <w:sz w:val="24"/>
                <w:szCs w:val="24"/>
              </w:rPr>
              <w:t>47.9%</w:t>
            </w:r>
          </w:p>
        </w:tc>
        <w:tc>
          <w:tcPr>
            <w:tcW w:w="1375"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提高</w:t>
            </w:r>
            <w:r>
              <w:rPr>
                <w:rFonts w:ascii="仿宋" w:hAnsi="仿宋" w:eastAsia="仿宋"/>
                <w:sz w:val="24"/>
                <w:szCs w:val="24"/>
              </w:rPr>
              <w:t>5%</w:t>
            </w:r>
          </w:p>
        </w:tc>
        <w:tc>
          <w:tcPr>
            <w:tcW w:w="1258" w:type="dxa"/>
            <w:vAlign w:val="center"/>
          </w:tcPr>
          <w:p>
            <w:pPr>
              <w:jc w:val="center"/>
              <w:rPr>
                <w:rFonts w:ascii="仿宋" w:hAnsi="仿宋" w:eastAsia="仿宋"/>
                <w:sz w:val="24"/>
                <w:szCs w:val="24"/>
              </w:rPr>
            </w:pPr>
            <w:r>
              <w:rPr>
                <w:rFonts w:ascii="仿宋" w:hAnsi="仿宋" w:eastAsia="仿宋"/>
                <w:sz w:val="24"/>
                <w:szCs w:val="24"/>
              </w:rPr>
              <w:t>73.8公里</w:t>
            </w:r>
          </w:p>
          <w:p>
            <w:pPr>
              <w:jc w:val="center"/>
              <w:rPr>
                <w:rFonts w:ascii="仿宋" w:hAnsi="仿宋" w:eastAsia="仿宋" w:cstheme="minorBidi"/>
                <w:kern w:val="2"/>
                <w:sz w:val="24"/>
                <w:szCs w:val="24"/>
                <w:lang w:val="en-US" w:eastAsia="zh-CN" w:bidi="ar-SA"/>
              </w:rPr>
            </w:pPr>
            <w:r>
              <w:rPr>
                <w:rFonts w:ascii="仿宋" w:hAnsi="仿宋" w:eastAsia="仿宋"/>
                <w:sz w:val="24"/>
                <w:szCs w:val="24"/>
              </w:rPr>
              <w:t>83.64%</w:t>
            </w:r>
          </w:p>
        </w:tc>
        <w:tc>
          <w:tcPr>
            <w:tcW w:w="1359" w:type="dxa"/>
            <w:vAlign w:val="center"/>
          </w:tcPr>
          <w:p>
            <w:pPr>
              <w:jc w:val="center"/>
              <w:rPr>
                <w:rFonts w:ascii="仿宋" w:hAnsi="仿宋" w:eastAsia="仿宋"/>
                <w:sz w:val="24"/>
                <w:szCs w:val="24"/>
              </w:rPr>
            </w:pPr>
            <w:r>
              <w:rPr>
                <w:rFonts w:hint="eastAsia" w:ascii="仿宋" w:hAnsi="仿宋" w:eastAsia="仿宋"/>
                <w:sz w:val="24"/>
                <w:szCs w:val="24"/>
              </w:rPr>
              <w:t>提高</w:t>
            </w:r>
            <w:r>
              <w:rPr>
                <w:rFonts w:ascii="仿宋" w:hAnsi="仿宋" w:eastAsia="仿宋"/>
                <w:sz w:val="24"/>
                <w:szCs w:val="24"/>
              </w:rPr>
              <w:t>15.2%</w:t>
            </w:r>
          </w:p>
          <w:p>
            <w:pPr>
              <w:jc w:val="center"/>
              <w:rPr>
                <w:rFonts w:ascii="仿宋" w:hAnsi="仿宋" w:eastAsia="仿宋" w:cstheme="minorBidi"/>
                <w:kern w:val="2"/>
                <w:sz w:val="24"/>
                <w:szCs w:val="24"/>
                <w:lang w:val="en-US" w:eastAsia="zh-CN" w:bidi="ar-SA"/>
              </w:rPr>
            </w:pPr>
            <w:r>
              <w:rPr>
                <w:rFonts w:ascii="仿宋" w:hAnsi="仿宋" w:eastAsia="仿宋"/>
                <w:sz w:val="24"/>
                <w:szCs w:val="24"/>
              </w:rPr>
              <w:t>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pStyle w:val="2"/>
              <w:jc w:val="center"/>
              <w:rPr>
                <w:rFonts w:hint="eastAsia"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7</w:t>
            </w:r>
          </w:p>
        </w:tc>
        <w:tc>
          <w:tcPr>
            <w:tcW w:w="2651" w:type="dxa"/>
            <w:vAlign w:val="center"/>
          </w:tcPr>
          <w:p>
            <w:pPr>
              <w:jc w:val="both"/>
              <w:rPr>
                <w:rFonts w:ascii="仿宋" w:hAnsi="仿宋" w:eastAsia="仿宋" w:cstheme="minorBidi"/>
                <w:kern w:val="2"/>
                <w:sz w:val="24"/>
                <w:szCs w:val="24"/>
                <w:lang w:val="en-US" w:eastAsia="zh-CN" w:bidi="ar-SA"/>
              </w:rPr>
            </w:pPr>
            <w:r>
              <w:rPr>
                <w:rFonts w:hint="eastAsia" w:ascii="仿宋" w:hAnsi="仿宋" w:eastAsia="仿宋"/>
                <w:sz w:val="24"/>
                <w:szCs w:val="24"/>
              </w:rPr>
              <w:t>突发灾害性天气预警提前量</w:t>
            </w:r>
          </w:p>
        </w:tc>
        <w:tc>
          <w:tcPr>
            <w:tcW w:w="1233"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53分钟</w:t>
            </w:r>
          </w:p>
        </w:tc>
        <w:tc>
          <w:tcPr>
            <w:tcW w:w="1375" w:type="dxa"/>
            <w:vAlign w:val="center"/>
          </w:tcPr>
          <w:p>
            <w:pPr>
              <w:jc w:val="center"/>
              <w:rPr>
                <w:rFonts w:hint="eastAsia" w:ascii="仿宋" w:hAnsi="仿宋" w:eastAsia="仿宋"/>
                <w:sz w:val="24"/>
                <w:szCs w:val="24"/>
              </w:rPr>
            </w:pPr>
            <w:r>
              <w:rPr>
                <w:rFonts w:ascii="仿宋" w:hAnsi="仿宋" w:eastAsia="仿宋"/>
                <w:sz w:val="24"/>
                <w:szCs w:val="24"/>
              </w:rPr>
              <w:t>20</w:t>
            </w:r>
            <w:r>
              <w:rPr>
                <w:rFonts w:hint="eastAsia" w:ascii="仿宋" w:hAnsi="仿宋" w:eastAsia="仿宋"/>
                <w:sz w:val="24"/>
                <w:szCs w:val="24"/>
              </w:rPr>
              <w:t>分钟</w:t>
            </w:r>
          </w:p>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以上</w:t>
            </w:r>
          </w:p>
        </w:tc>
        <w:tc>
          <w:tcPr>
            <w:tcW w:w="1258"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93分钟</w:t>
            </w:r>
          </w:p>
        </w:tc>
        <w:tc>
          <w:tcPr>
            <w:tcW w:w="1359"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提高</w:t>
            </w:r>
            <w:r>
              <w:rPr>
                <w:rFonts w:ascii="仿宋" w:hAnsi="仿宋" w:eastAsia="仿宋"/>
                <w:sz w:val="24"/>
                <w:szCs w:val="24"/>
              </w:rPr>
              <w:t>40分钟，完成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pStyle w:val="2"/>
              <w:jc w:val="center"/>
              <w:rPr>
                <w:rFonts w:hint="eastAsia"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8</w:t>
            </w:r>
          </w:p>
        </w:tc>
        <w:tc>
          <w:tcPr>
            <w:tcW w:w="2651" w:type="dxa"/>
            <w:vAlign w:val="center"/>
          </w:tcPr>
          <w:p>
            <w:pPr>
              <w:jc w:val="both"/>
              <w:rPr>
                <w:rFonts w:ascii="仿宋" w:hAnsi="仿宋" w:eastAsia="仿宋" w:cstheme="minorBidi"/>
                <w:kern w:val="2"/>
                <w:sz w:val="24"/>
                <w:szCs w:val="24"/>
                <w:lang w:val="en-US" w:eastAsia="zh-CN" w:bidi="ar-SA"/>
              </w:rPr>
            </w:pPr>
            <w:r>
              <w:rPr>
                <w:rFonts w:hint="eastAsia" w:ascii="仿宋" w:hAnsi="仿宋" w:eastAsia="仿宋"/>
                <w:sz w:val="24"/>
                <w:szCs w:val="24"/>
              </w:rPr>
              <w:t>气象灾害预警信息发布覆盖面</w:t>
            </w:r>
          </w:p>
        </w:tc>
        <w:tc>
          <w:tcPr>
            <w:tcW w:w="1233"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92%</w:t>
            </w:r>
          </w:p>
        </w:tc>
        <w:tc>
          <w:tcPr>
            <w:tcW w:w="1375"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95%以上</w:t>
            </w:r>
          </w:p>
        </w:tc>
        <w:tc>
          <w:tcPr>
            <w:tcW w:w="1258"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97%</w:t>
            </w:r>
          </w:p>
        </w:tc>
        <w:tc>
          <w:tcPr>
            <w:tcW w:w="1359" w:type="dxa"/>
            <w:vAlign w:val="center"/>
          </w:tcPr>
          <w:p>
            <w:pPr>
              <w:jc w:val="center"/>
              <w:rPr>
                <w:rFonts w:ascii="仿宋" w:hAnsi="仿宋" w:eastAsia="仿宋"/>
                <w:sz w:val="24"/>
                <w:szCs w:val="24"/>
              </w:rPr>
            </w:pPr>
            <w:r>
              <w:rPr>
                <w:rFonts w:hint="eastAsia" w:ascii="仿宋" w:hAnsi="仿宋" w:eastAsia="仿宋"/>
                <w:sz w:val="24"/>
                <w:szCs w:val="24"/>
              </w:rPr>
              <w:t>提高</w:t>
            </w:r>
            <w:r>
              <w:rPr>
                <w:rFonts w:ascii="仿宋" w:hAnsi="仿宋" w:eastAsia="仿宋"/>
                <w:sz w:val="24"/>
                <w:szCs w:val="24"/>
              </w:rPr>
              <w:t>5%</w:t>
            </w:r>
          </w:p>
          <w:p>
            <w:pPr>
              <w:jc w:val="center"/>
              <w:rPr>
                <w:rFonts w:ascii="仿宋" w:hAnsi="仿宋" w:eastAsia="仿宋" w:cstheme="minorBidi"/>
                <w:kern w:val="2"/>
                <w:sz w:val="24"/>
                <w:szCs w:val="24"/>
                <w:lang w:val="en-US" w:eastAsia="zh-CN" w:bidi="ar-SA"/>
              </w:rPr>
            </w:pPr>
            <w:r>
              <w:rPr>
                <w:rFonts w:ascii="仿宋" w:hAnsi="仿宋" w:eastAsia="仿宋"/>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pStyle w:val="2"/>
              <w:jc w:val="center"/>
              <w:rPr>
                <w:rFonts w:hint="eastAsia"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9</w:t>
            </w:r>
          </w:p>
        </w:tc>
        <w:tc>
          <w:tcPr>
            <w:tcW w:w="2651" w:type="dxa"/>
            <w:vAlign w:val="center"/>
          </w:tcPr>
          <w:p>
            <w:pPr>
              <w:jc w:val="both"/>
              <w:rPr>
                <w:rFonts w:ascii="仿宋" w:hAnsi="仿宋" w:eastAsia="仿宋" w:cstheme="minorBidi"/>
                <w:kern w:val="2"/>
                <w:sz w:val="24"/>
                <w:szCs w:val="24"/>
                <w:lang w:val="en-US" w:eastAsia="zh-CN" w:bidi="ar-SA"/>
              </w:rPr>
            </w:pPr>
            <w:r>
              <w:rPr>
                <w:rFonts w:hint="eastAsia" w:ascii="仿宋" w:hAnsi="仿宋" w:eastAsia="仿宋"/>
                <w:sz w:val="24"/>
                <w:szCs w:val="24"/>
              </w:rPr>
              <w:t>主要河流控制断面洪水预警发布率</w:t>
            </w:r>
          </w:p>
        </w:tc>
        <w:tc>
          <w:tcPr>
            <w:tcW w:w="1233"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90%</w:t>
            </w:r>
          </w:p>
        </w:tc>
        <w:tc>
          <w:tcPr>
            <w:tcW w:w="1375"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90%以上</w:t>
            </w:r>
          </w:p>
        </w:tc>
        <w:tc>
          <w:tcPr>
            <w:tcW w:w="1258"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100%</w:t>
            </w:r>
          </w:p>
        </w:tc>
        <w:tc>
          <w:tcPr>
            <w:tcW w:w="1359"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提高</w:t>
            </w:r>
            <w:r>
              <w:rPr>
                <w:rFonts w:ascii="仿宋" w:hAnsi="仿宋" w:eastAsia="仿宋"/>
                <w:sz w:val="24"/>
                <w:szCs w:val="24"/>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pStyle w:val="2"/>
              <w:jc w:val="center"/>
              <w:rPr>
                <w:rFonts w:hint="default"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10</w:t>
            </w:r>
          </w:p>
        </w:tc>
        <w:tc>
          <w:tcPr>
            <w:tcW w:w="2651" w:type="dxa"/>
            <w:vAlign w:val="center"/>
          </w:tcPr>
          <w:p>
            <w:pPr>
              <w:jc w:val="both"/>
              <w:rPr>
                <w:rFonts w:ascii="仿宋" w:hAnsi="仿宋" w:eastAsia="仿宋" w:cstheme="minorBidi"/>
                <w:kern w:val="2"/>
                <w:sz w:val="24"/>
                <w:szCs w:val="24"/>
                <w:lang w:val="en-US" w:eastAsia="zh-CN" w:bidi="ar-SA"/>
              </w:rPr>
            </w:pPr>
            <w:r>
              <w:rPr>
                <w:rFonts w:hint="eastAsia" w:ascii="仿宋" w:hAnsi="仿宋" w:eastAsia="仿宋"/>
                <w:sz w:val="24"/>
                <w:szCs w:val="24"/>
              </w:rPr>
              <w:t>全区地震监测能力</w:t>
            </w:r>
          </w:p>
        </w:tc>
        <w:tc>
          <w:tcPr>
            <w:tcW w:w="1233"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2.0级</w:t>
            </w:r>
          </w:p>
        </w:tc>
        <w:tc>
          <w:tcPr>
            <w:tcW w:w="1375"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1.0</w:t>
            </w:r>
            <w:r>
              <w:rPr>
                <w:rFonts w:hint="eastAsia" w:ascii="仿宋" w:hAnsi="仿宋" w:eastAsia="仿宋"/>
                <w:sz w:val="24"/>
                <w:szCs w:val="24"/>
              </w:rPr>
              <w:t>级以上</w:t>
            </w:r>
          </w:p>
        </w:tc>
        <w:tc>
          <w:tcPr>
            <w:tcW w:w="1258"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1.0级</w:t>
            </w:r>
          </w:p>
        </w:tc>
        <w:tc>
          <w:tcPr>
            <w:tcW w:w="1359"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6" w:type="dxa"/>
            <w:vAlign w:val="center"/>
          </w:tcPr>
          <w:p>
            <w:pPr>
              <w:pStyle w:val="2"/>
              <w:jc w:val="center"/>
              <w:rPr>
                <w:rFonts w:hint="default" w:ascii="仿宋" w:hAnsi="仿宋" w:eastAsia="仿宋" w:cstheme="minorBidi"/>
                <w:color w:val="auto"/>
                <w:kern w:val="2"/>
                <w:sz w:val="24"/>
                <w:szCs w:val="24"/>
                <w:lang w:val="en-US" w:eastAsia="zh-CN" w:bidi="ar-SA"/>
              </w:rPr>
            </w:pPr>
            <w:r>
              <w:rPr>
                <w:rFonts w:hint="eastAsia" w:ascii="仿宋" w:hAnsi="仿宋" w:eastAsia="仿宋" w:cstheme="minorBidi"/>
                <w:color w:val="auto"/>
                <w:kern w:val="2"/>
                <w:sz w:val="24"/>
                <w:szCs w:val="24"/>
                <w:lang w:val="en-US" w:eastAsia="zh-CN" w:bidi="ar-SA"/>
              </w:rPr>
              <w:t>11</w:t>
            </w:r>
          </w:p>
        </w:tc>
        <w:tc>
          <w:tcPr>
            <w:tcW w:w="2651" w:type="dxa"/>
            <w:vAlign w:val="center"/>
          </w:tcPr>
          <w:p>
            <w:pPr>
              <w:jc w:val="both"/>
              <w:rPr>
                <w:rFonts w:ascii="仿宋" w:hAnsi="仿宋" w:eastAsia="仿宋" w:cstheme="minorBidi"/>
                <w:kern w:val="2"/>
                <w:sz w:val="24"/>
                <w:szCs w:val="24"/>
                <w:lang w:val="en-US" w:eastAsia="zh-CN" w:bidi="ar-SA"/>
              </w:rPr>
            </w:pPr>
            <w:r>
              <w:rPr>
                <w:rFonts w:hint="eastAsia" w:ascii="仿宋" w:hAnsi="仿宋" w:eastAsia="仿宋"/>
                <w:sz w:val="24"/>
                <w:szCs w:val="24"/>
              </w:rPr>
              <w:t>震中定位精度</w:t>
            </w:r>
          </w:p>
        </w:tc>
        <w:tc>
          <w:tcPr>
            <w:tcW w:w="1233"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Ⅱ类级别</w:t>
            </w:r>
          </w:p>
        </w:tc>
        <w:tc>
          <w:tcPr>
            <w:tcW w:w="1375"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Ⅰ类级别</w:t>
            </w:r>
          </w:p>
        </w:tc>
        <w:tc>
          <w:tcPr>
            <w:tcW w:w="1258" w:type="dxa"/>
            <w:vAlign w:val="center"/>
          </w:tcPr>
          <w:p>
            <w:pPr>
              <w:jc w:val="center"/>
              <w:rPr>
                <w:rFonts w:ascii="仿宋" w:hAnsi="仿宋" w:eastAsia="仿宋" w:cstheme="minorBidi"/>
                <w:kern w:val="2"/>
                <w:sz w:val="24"/>
                <w:szCs w:val="24"/>
                <w:lang w:val="en-US" w:eastAsia="zh-CN" w:bidi="ar-SA"/>
              </w:rPr>
            </w:pPr>
            <w:r>
              <w:rPr>
                <w:rFonts w:ascii="仿宋" w:hAnsi="仿宋" w:eastAsia="仿宋"/>
                <w:sz w:val="24"/>
                <w:szCs w:val="24"/>
              </w:rPr>
              <w:t>I类级别</w:t>
            </w:r>
          </w:p>
        </w:tc>
        <w:tc>
          <w:tcPr>
            <w:tcW w:w="1359" w:type="dxa"/>
            <w:vAlign w:val="center"/>
          </w:tcPr>
          <w:p>
            <w:pPr>
              <w:jc w:val="center"/>
              <w:rPr>
                <w:rFonts w:ascii="仿宋" w:hAnsi="仿宋" w:eastAsia="仿宋" w:cstheme="minorBidi"/>
                <w:kern w:val="2"/>
                <w:sz w:val="24"/>
                <w:szCs w:val="24"/>
                <w:lang w:val="en-US" w:eastAsia="zh-CN" w:bidi="ar-SA"/>
              </w:rPr>
            </w:pPr>
            <w:r>
              <w:rPr>
                <w:rFonts w:hint="eastAsia" w:ascii="仿宋" w:hAnsi="仿宋" w:eastAsia="仿宋"/>
                <w:sz w:val="24"/>
                <w:szCs w:val="24"/>
              </w:rPr>
              <w:t>完成</w:t>
            </w:r>
          </w:p>
        </w:tc>
      </w:tr>
    </w:tbl>
    <w:p>
      <w:r>
        <w:br w:type="page"/>
      </w:r>
    </w:p>
    <w:p>
      <w:pPr>
        <w:pStyle w:val="4"/>
        <w:bidi w:val="0"/>
        <w:ind w:firstLine="643" w:firstLineChars="200"/>
        <w:rPr>
          <w:rFonts w:hint="eastAsia" w:ascii="仿宋" w:hAnsi="仿宋" w:eastAsia="仿宋" w:cs="仿宋"/>
        </w:rPr>
      </w:pPr>
      <w:bookmarkStart w:id="10" w:name="_Toc23953"/>
      <w:r>
        <w:rPr>
          <w:rFonts w:hint="eastAsia" w:ascii="仿宋" w:hAnsi="仿宋" w:eastAsia="仿宋" w:cs="仿宋"/>
        </w:rPr>
        <w:t>二、面临的机遇</w:t>
      </w:r>
      <w:bookmarkEnd w:id="10"/>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十四五”时期，是全面建成小康社会和开启社会主义现代化建设新征程的第一个五年，也是城区奋力开启新征程、打造首善之城、善美之区的关键五年，全区应急管理事业发展改革将进入前所未有的战略机遇期。</w:t>
      </w:r>
    </w:p>
    <w:p>
      <w:pPr>
        <w:spacing w:line="240" w:lineRule="auto"/>
        <w:ind w:firstLine="640" w:firstLineChars="200"/>
        <w:rPr>
          <w:rFonts w:ascii="仿宋" w:hAnsi="仿宋" w:eastAsia="仿宋" w:cs="仿宋"/>
          <w:sz w:val="32"/>
          <w:szCs w:val="32"/>
        </w:rPr>
      </w:pPr>
      <w:r>
        <w:rPr>
          <w:rFonts w:hint="eastAsia" w:ascii="楷体" w:hAnsi="楷体" w:eastAsia="楷体" w:cs="仿宋"/>
          <w:b w:val="0"/>
          <w:bCs w:val="0"/>
          <w:color w:val="auto"/>
          <w:sz w:val="32"/>
          <w:szCs w:val="32"/>
        </w:rPr>
        <w:t>（一）</w:t>
      </w:r>
      <w:r>
        <w:rPr>
          <w:rFonts w:hint="eastAsia" w:ascii="楷体" w:hAnsi="楷体" w:eastAsia="楷体" w:cs="仿宋"/>
          <w:b w:val="0"/>
          <w:bCs w:val="0"/>
          <w:sz w:val="32"/>
          <w:szCs w:val="32"/>
        </w:rPr>
        <w:t>党和国家高度重视为应急管理事业发展</w:t>
      </w:r>
      <w:r>
        <w:rPr>
          <w:rFonts w:hint="eastAsia" w:ascii="楷体" w:hAnsi="楷体" w:eastAsia="楷体" w:cs="仿宋"/>
          <w:b w:val="0"/>
          <w:bCs w:val="0"/>
          <w:color w:val="auto"/>
          <w:sz w:val="32"/>
          <w:szCs w:val="32"/>
        </w:rPr>
        <w:t>指明了正确方向</w:t>
      </w:r>
      <w:r>
        <w:rPr>
          <w:rFonts w:hint="eastAsia" w:ascii="楷体" w:hAnsi="楷体" w:eastAsia="楷体" w:cs="仿宋"/>
          <w:b w:val="0"/>
          <w:bCs w:val="0"/>
          <w:sz w:val="32"/>
          <w:szCs w:val="32"/>
        </w:rPr>
        <w:t>。</w:t>
      </w:r>
      <w:r>
        <w:rPr>
          <w:rFonts w:hint="eastAsia" w:ascii="仿宋" w:hAnsi="仿宋" w:eastAsia="仿宋" w:cs="仿宋"/>
          <w:sz w:val="32"/>
          <w:szCs w:val="32"/>
        </w:rPr>
        <w:t>以习近平同志为核心的党中央高瞻远瞩，牢牢把握住坚持和完善中国特色社会主义制度、推进应急管理治理体系和治理能力现代化的时代命题，擘画了应急管理工作面向未来的宏伟蓝图，把应急管理体系和能力建设摆在前所未有的战略地位。省、市、区党委政府高度重视应急管理工作，谋篇布局，深化应急管理重点领域改革，创新防灾减灾救灾、安全生产等应急管理理论与实践的新路径，</w:t>
      </w:r>
      <w:r>
        <w:rPr>
          <w:rFonts w:hint="eastAsia" w:ascii="仿宋" w:hAnsi="仿宋" w:eastAsia="仿宋" w:cs="仿宋"/>
          <w:color w:val="auto"/>
          <w:sz w:val="32"/>
          <w:szCs w:val="32"/>
        </w:rPr>
        <w:t>治理体系不断完善，为</w:t>
      </w:r>
      <w:r>
        <w:rPr>
          <w:rFonts w:hint="eastAsia" w:ascii="仿宋" w:hAnsi="仿宋" w:eastAsia="仿宋" w:cs="仿宋"/>
          <w:sz w:val="32"/>
          <w:szCs w:val="32"/>
        </w:rPr>
        <w:t>应急管理事业发展</w:t>
      </w:r>
      <w:r>
        <w:rPr>
          <w:rFonts w:hint="eastAsia" w:ascii="仿宋" w:hAnsi="仿宋" w:eastAsia="仿宋" w:cs="仿宋"/>
          <w:color w:val="auto"/>
          <w:sz w:val="32"/>
          <w:szCs w:val="32"/>
        </w:rPr>
        <w:t>指明了正确</w:t>
      </w:r>
      <w:r>
        <w:rPr>
          <w:rFonts w:hint="eastAsia" w:ascii="仿宋" w:hAnsi="仿宋" w:eastAsia="仿宋" w:cs="仿宋"/>
          <w:sz w:val="32"/>
          <w:szCs w:val="32"/>
        </w:rPr>
        <w:t>方向。</w:t>
      </w:r>
    </w:p>
    <w:p>
      <w:pPr>
        <w:spacing w:line="240" w:lineRule="auto"/>
        <w:ind w:firstLine="640" w:firstLineChars="200"/>
        <w:rPr>
          <w:rFonts w:ascii="仿宋" w:hAnsi="仿宋" w:eastAsia="仿宋" w:cs="仿宋"/>
          <w:sz w:val="32"/>
          <w:szCs w:val="32"/>
        </w:rPr>
      </w:pPr>
      <w:r>
        <w:rPr>
          <w:rFonts w:hint="eastAsia" w:ascii="楷体" w:hAnsi="楷体" w:eastAsia="楷体" w:cs="仿宋"/>
          <w:b w:val="0"/>
          <w:bCs w:val="0"/>
          <w:color w:val="auto"/>
          <w:sz w:val="32"/>
          <w:szCs w:val="32"/>
        </w:rPr>
        <w:t>（二）</w:t>
      </w:r>
      <w:r>
        <w:rPr>
          <w:rFonts w:hint="eastAsia" w:ascii="楷体" w:hAnsi="楷体" w:eastAsia="楷体" w:cs="仿宋"/>
          <w:b w:val="0"/>
          <w:bCs w:val="0"/>
          <w:sz w:val="32"/>
          <w:szCs w:val="32"/>
        </w:rPr>
        <w:t>经济社会新发展格局为应急管理事业提供了</w:t>
      </w:r>
      <w:r>
        <w:rPr>
          <w:rFonts w:hint="eastAsia" w:ascii="楷体" w:hAnsi="楷体" w:eastAsia="楷体" w:cs="仿宋"/>
          <w:b w:val="0"/>
          <w:bCs w:val="0"/>
          <w:color w:val="auto"/>
          <w:sz w:val="32"/>
          <w:szCs w:val="32"/>
        </w:rPr>
        <w:t>巨大</w:t>
      </w:r>
      <w:r>
        <w:rPr>
          <w:rFonts w:hint="eastAsia" w:ascii="楷体" w:hAnsi="楷体" w:eastAsia="楷体" w:cs="仿宋"/>
          <w:b w:val="0"/>
          <w:bCs w:val="0"/>
          <w:sz w:val="32"/>
          <w:szCs w:val="32"/>
        </w:rPr>
        <w:t>势能。</w:t>
      </w:r>
      <w:r>
        <w:rPr>
          <w:rFonts w:hint="eastAsia" w:ascii="仿宋" w:hAnsi="仿宋" w:eastAsia="仿宋" w:cs="仿宋"/>
          <w:sz w:val="32"/>
          <w:szCs w:val="32"/>
        </w:rPr>
        <w:t>当前，城区已经进入高质量发展阶段</w:t>
      </w:r>
      <w:r>
        <w:rPr>
          <w:rFonts w:hint="eastAsia" w:ascii="仿宋" w:hAnsi="仿宋" w:eastAsia="仿宋"/>
          <w:color w:val="auto"/>
          <w:sz w:val="32"/>
          <w:szCs w:val="32"/>
        </w:rPr>
        <w:t>，全面深入实施“东拓、西延、北扩、中优”发展战略</w:t>
      </w:r>
      <w:r>
        <w:rPr>
          <w:rFonts w:hint="eastAsia" w:ascii="仿宋" w:hAnsi="仿宋" w:eastAsia="仿宋" w:cs="仿宋"/>
          <w:sz w:val="32"/>
          <w:szCs w:val="32"/>
        </w:rPr>
        <w:t>。以国内大循环为主体、国内国际双循环相互促进的新发展格局的加速形成将推动新型城镇化、区域协同化、城乡一体化的更高质量发展，有利于加快安全生产、防灾减灾基础设施和人防物防工程建设，提升城乡整体安全发展水平。社会的不断进步，人民群众对幸福感、获得感、安全感的需求更加迫切，对应急管理的要求越来越高。人民的生产和生活领域越来越宽，交互越来越多，对安全提出的要求也越来越高，生产必须安全、安全促进生产的理念逐步形成，社会舆论也对安全生产工作越来越关注，将为推动应急管理体系和能力建设凝聚共识、汇聚合力。</w:t>
      </w:r>
    </w:p>
    <w:p>
      <w:pPr>
        <w:spacing w:line="240" w:lineRule="auto"/>
        <w:ind w:firstLine="640" w:firstLineChars="200"/>
        <w:rPr>
          <w:rFonts w:hint="eastAsia" w:ascii="仿宋" w:hAnsi="仿宋" w:eastAsia="仿宋" w:cs="仿宋"/>
          <w:sz w:val="32"/>
          <w:szCs w:val="32"/>
        </w:rPr>
      </w:pPr>
      <w:r>
        <w:rPr>
          <w:rFonts w:hint="eastAsia" w:ascii="楷体" w:hAnsi="楷体" w:eastAsia="楷体" w:cs="仿宋"/>
          <w:b w:val="0"/>
          <w:bCs w:val="0"/>
          <w:color w:val="auto"/>
          <w:sz w:val="32"/>
          <w:szCs w:val="32"/>
        </w:rPr>
        <w:t>（三）</w:t>
      </w:r>
      <w:r>
        <w:rPr>
          <w:rFonts w:hint="eastAsia" w:ascii="楷体" w:hAnsi="楷体" w:eastAsia="楷体" w:cs="仿宋"/>
          <w:b w:val="0"/>
          <w:bCs w:val="0"/>
          <w:sz w:val="32"/>
          <w:szCs w:val="32"/>
        </w:rPr>
        <w:t>新型科技技术的运用为应急管理事业提供了强大支撑。</w:t>
      </w:r>
      <w:r>
        <w:rPr>
          <w:rFonts w:hint="eastAsia" w:ascii="仿宋" w:hAnsi="仿宋" w:eastAsia="仿宋" w:cs="仿宋"/>
          <w:sz w:val="32"/>
          <w:szCs w:val="32"/>
        </w:rPr>
        <w:t>只有依托科技支撑，才能支撑各种突发事件的有效预防和高效应对，减小损失，切实保障人民群众生命财产安全，创造良好公共安全环境。随着移动互联网、云计算、大数据、物联网、人工智能为代表的科技信息技术普遍和深度的应用，有利于</w:t>
      </w:r>
      <w:r>
        <w:rPr>
          <w:rFonts w:hint="eastAsia" w:ascii="仿宋" w:hAnsi="仿宋" w:eastAsia="仿宋" w:cs="仿宋"/>
          <w:sz w:val="32"/>
          <w:szCs w:val="32"/>
          <w:lang w:val="zh-CN"/>
        </w:rPr>
        <w:t>“科技</w:t>
      </w:r>
      <w:r>
        <w:rPr>
          <w:rFonts w:hint="eastAsia" w:ascii="仿宋" w:hAnsi="仿宋" w:eastAsia="仿宋" w:cs="仿宋"/>
          <w:sz w:val="32"/>
          <w:szCs w:val="32"/>
        </w:rPr>
        <w:t>强安”战略的实施</w:t>
      </w:r>
      <w:r>
        <w:rPr>
          <w:rFonts w:ascii="仿宋" w:hAnsi="仿宋" w:eastAsia="仿宋" w:cs="仿宋"/>
          <w:sz w:val="32"/>
          <w:szCs w:val="32"/>
        </w:rPr>
        <w:t xml:space="preserve">, </w:t>
      </w:r>
      <w:r>
        <w:rPr>
          <w:rFonts w:hint="eastAsia" w:ascii="仿宋" w:hAnsi="仿宋" w:eastAsia="仿宋" w:cs="仿宋"/>
          <w:sz w:val="32"/>
          <w:szCs w:val="32"/>
        </w:rPr>
        <w:t>为提高本质安全水平和应急管理的科学化、专业化、智能化、精细化、社会化水平，为推进突发事件应急处置联勤联动和提高监测预警能力、监管执法能力、辅助指挥决策能力、救援实战能力提供了有力的技术支撑。</w:t>
      </w:r>
    </w:p>
    <w:p>
      <w:pPr>
        <w:spacing w:line="240" w:lineRule="auto"/>
        <w:ind w:firstLine="640" w:firstLineChars="200"/>
        <w:rPr>
          <w:rFonts w:ascii="仿宋" w:hAnsi="仿宋" w:eastAsia="仿宋"/>
          <w:sz w:val="32"/>
          <w:szCs w:val="32"/>
        </w:rPr>
      </w:pPr>
      <w:r>
        <w:rPr>
          <w:rFonts w:hint="eastAsia" w:ascii="楷体" w:hAnsi="楷体" w:eastAsia="楷体" w:cs="仿宋"/>
          <w:b w:val="0"/>
          <w:bCs w:val="0"/>
          <w:sz w:val="32"/>
          <w:szCs w:val="32"/>
        </w:rPr>
        <w:t>（四）“双区”建设叠加效应为应急管理事业发展带来了新机遇</w:t>
      </w:r>
      <w:r>
        <w:rPr>
          <w:rFonts w:hint="eastAsia" w:ascii="楷体" w:hAnsi="楷体" w:eastAsia="楷体" w:cs="楷体"/>
          <w:b w:val="0"/>
          <w:bCs w:val="0"/>
          <w:sz w:val="32"/>
          <w:szCs w:val="32"/>
        </w:rPr>
        <w:t>。</w:t>
      </w:r>
      <w:r>
        <w:rPr>
          <w:rFonts w:hint="eastAsia" w:ascii="仿宋" w:hAnsi="仿宋" w:eastAsia="仿宋"/>
          <w:sz w:val="32"/>
          <w:szCs w:val="32"/>
        </w:rPr>
        <w:t>深入构建“一核一带一区”区域发展新格局和全面推进粤港澳大湾区、深圳社会主义先行示范区建设的“双区驱动”效应，有利于推动城区与珠三角及其周边地区新型城镇化、区域协同化、城乡一体化更高质量发展，有利于统筹防灾减灾基础设施规划建设、完善区域应急协同机制、构建城乡风险防控体系，为推进区域应急资源共建共享共用、区域应急监测预警共建共享、区域城乡风险防控体系联防联控和区域应急响应联指联动等机制体系建设，</w:t>
      </w:r>
      <w:r>
        <w:rPr>
          <w:rFonts w:hint="eastAsia" w:ascii="仿宋" w:hAnsi="仿宋" w:eastAsia="仿宋" w:cs="仿宋"/>
          <w:sz w:val="32"/>
          <w:szCs w:val="32"/>
        </w:rPr>
        <w:t>提供了一次全面提升的机遇。</w:t>
      </w:r>
    </w:p>
    <w:p>
      <w:pPr>
        <w:pStyle w:val="4"/>
        <w:bidi w:val="0"/>
        <w:ind w:firstLine="643" w:firstLineChars="200"/>
        <w:rPr>
          <w:rFonts w:hint="eastAsia" w:ascii="仿宋" w:hAnsi="仿宋" w:eastAsia="仿宋" w:cs="仿宋"/>
        </w:rPr>
      </w:pPr>
      <w:bookmarkStart w:id="11" w:name="_Toc8544"/>
      <w:r>
        <w:rPr>
          <w:rFonts w:hint="eastAsia" w:ascii="仿宋" w:hAnsi="仿宋" w:eastAsia="仿宋" w:cs="仿宋"/>
        </w:rPr>
        <w:t>三、面临的挑战</w:t>
      </w:r>
      <w:bookmarkEnd w:id="11"/>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十四五</w:t>
      </w:r>
      <w:r>
        <w:rPr>
          <w:rFonts w:hint="eastAsia" w:ascii="仿宋" w:hAnsi="仿宋" w:eastAsia="仿宋"/>
          <w:sz w:val="32"/>
          <w:szCs w:val="32"/>
        </w:rPr>
        <w:t>”</w:t>
      </w:r>
      <w:r>
        <w:rPr>
          <w:rFonts w:ascii="仿宋" w:hAnsi="仿宋" w:eastAsia="仿宋"/>
          <w:sz w:val="32"/>
          <w:szCs w:val="32"/>
        </w:rPr>
        <w:t>时期，</w:t>
      </w:r>
      <w:r>
        <w:rPr>
          <w:rFonts w:hint="eastAsia" w:ascii="仿宋" w:hAnsi="仿宋" w:eastAsia="仿宋"/>
          <w:sz w:val="32"/>
          <w:szCs w:val="32"/>
        </w:rPr>
        <w:t>是城区经济社会发展新常态下加速发展、转型升级和克难攻坚期，改革发展的任务艰巨又繁重，</w:t>
      </w:r>
      <w:r>
        <w:rPr>
          <w:rFonts w:ascii="仿宋" w:hAnsi="仿宋" w:eastAsia="仿宋"/>
          <w:sz w:val="32"/>
          <w:szCs w:val="32"/>
        </w:rPr>
        <w:t>应急管理工作面临</w:t>
      </w:r>
      <w:r>
        <w:rPr>
          <w:rFonts w:hint="eastAsia" w:ascii="仿宋" w:hAnsi="仿宋" w:eastAsia="仿宋"/>
          <w:sz w:val="32"/>
          <w:szCs w:val="32"/>
        </w:rPr>
        <w:t>诸多</w:t>
      </w:r>
      <w:r>
        <w:rPr>
          <w:rFonts w:ascii="仿宋" w:hAnsi="仿宋" w:eastAsia="仿宋"/>
          <w:sz w:val="32"/>
          <w:szCs w:val="32"/>
        </w:rPr>
        <w:t>挑战。</w:t>
      </w:r>
    </w:p>
    <w:p>
      <w:pPr>
        <w:spacing w:before="0" w:beforeAutospacing="0" w:after="0" w:afterAutospacing="0" w:line="23" w:lineRule="atLeast"/>
        <w:ind w:firstLine="640" w:firstLineChars="200"/>
        <w:rPr>
          <w:rFonts w:ascii="仿宋" w:hAnsi="仿宋" w:eastAsia="仿宋"/>
          <w:sz w:val="32"/>
          <w:szCs w:val="32"/>
        </w:rPr>
      </w:pPr>
      <w:r>
        <w:rPr>
          <w:rFonts w:hint="eastAsia" w:ascii="楷体" w:hAnsi="楷体" w:eastAsia="楷体" w:cs="仿宋"/>
          <w:b w:val="0"/>
          <w:bCs w:val="0"/>
          <w:sz w:val="32"/>
          <w:szCs w:val="32"/>
        </w:rPr>
        <w:t>（一）生产安全事故风险较大</w:t>
      </w:r>
      <w:r>
        <w:rPr>
          <w:rFonts w:ascii="楷体" w:hAnsi="楷体" w:eastAsia="楷体"/>
          <w:b w:val="0"/>
          <w:bCs w:val="0"/>
          <w:sz w:val="32"/>
          <w:szCs w:val="32"/>
        </w:rPr>
        <w:t>。</w:t>
      </w:r>
      <w:r>
        <w:rPr>
          <w:rFonts w:ascii="仿宋" w:hAnsi="仿宋" w:eastAsia="仿宋"/>
          <w:sz w:val="32"/>
          <w:szCs w:val="32"/>
        </w:rPr>
        <w:t>灾害事故</w:t>
      </w:r>
      <w:r>
        <w:rPr>
          <w:rFonts w:ascii="仿宋" w:hAnsi="仿宋" w:eastAsia="仿宋" w:cs="仿宋"/>
          <w:sz w:val="32"/>
          <w:szCs w:val="32"/>
        </w:rPr>
        <w:t>时有发生，充分暴露出一些风险隐患排查不彻底、企业主体责任悬空虚挂、企业安全生产技术装备落后、安全生产监管技术手段与管理措施不力、基层安全生产管理基础薄弱等突出问题。道路交通、建筑施工、渔业船舶、消防安全领域安全生产事故突出。</w:t>
      </w:r>
      <w:r>
        <w:rPr>
          <w:rFonts w:ascii="仿宋" w:hAnsi="仿宋" w:eastAsia="仿宋"/>
          <w:sz w:val="32"/>
          <w:szCs w:val="32"/>
        </w:rPr>
        <w:t>重大基础设施建设、老城区文化特色改造、乡镇振兴等新型城镇化建设项目密集。城市生命线、房屋设施、地下空间、高层建筑、商业综合体、人员密集场所等领域安全风险及各类新材料、新技术、新设备等应用带来的新兴风险层出不穷。</w:t>
      </w:r>
      <w:r>
        <w:rPr>
          <w:rFonts w:ascii="仿宋" w:hAnsi="仿宋" w:eastAsia="仿宋" w:cs="仿宋"/>
          <w:sz w:val="32"/>
          <w:szCs w:val="32"/>
        </w:rPr>
        <w:t>部分</w:t>
      </w:r>
      <w:r>
        <w:rPr>
          <w:rFonts w:ascii="仿宋" w:hAnsi="仿宋" w:eastAsia="仿宋"/>
          <w:sz w:val="32"/>
          <w:szCs w:val="32"/>
        </w:rPr>
        <w:t>深层次矛盾和问题尚未得到根本解决，发生较大事故的风险仍然较高。</w:t>
      </w:r>
    </w:p>
    <w:p>
      <w:pPr>
        <w:spacing w:line="240" w:lineRule="auto"/>
        <w:ind w:firstLine="640" w:firstLineChars="200"/>
        <w:rPr>
          <w:rFonts w:ascii="仿宋" w:hAnsi="仿宋" w:eastAsia="仿宋"/>
          <w:sz w:val="32"/>
          <w:szCs w:val="32"/>
        </w:rPr>
      </w:pPr>
      <w:r>
        <w:rPr>
          <w:rFonts w:hint="eastAsia" w:ascii="楷体" w:hAnsi="楷体" w:eastAsia="楷体" w:cs="楷体"/>
          <w:b w:val="0"/>
          <w:bCs w:val="0"/>
          <w:color w:val="auto"/>
          <w:sz w:val="32"/>
          <w:szCs w:val="32"/>
        </w:rPr>
        <w:t>（二）</w:t>
      </w:r>
      <w:r>
        <w:rPr>
          <w:rFonts w:hint="eastAsia" w:ascii="楷体" w:hAnsi="楷体" w:eastAsia="楷体" w:cs="楷体"/>
          <w:b w:val="0"/>
          <w:bCs w:val="0"/>
          <w:sz w:val="32"/>
          <w:szCs w:val="32"/>
        </w:rPr>
        <w:t>自然灾害多发频发风险突出</w:t>
      </w:r>
      <w:r>
        <w:rPr>
          <w:rFonts w:hint="eastAsia" w:ascii="楷体" w:hAnsi="楷体" w:eastAsia="楷体"/>
          <w:b w:val="0"/>
          <w:bCs w:val="0"/>
          <w:sz w:val="32"/>
          <w:szCs w:val="32"/>
        </w:rPr>
        <w:t>。</w:t>
      </w:r>
      <w:r>
        <w:rPr>
          <w:rFonts w:hint="eastAsia" w:ascii="仿宋" w:hAnsi="仿宋" w:eastAsia="仿宋"/>
          <w:sz w:val="32"/>
          <w:szCs w:val="32"/>
        </w:rPr>
        <w:t>城区是汕尾市政治、经济、文化中心，地处粤东地区，地势地貌和海况较为复杂，区域性灾害特征明显。南部沿海多台地平原，河口滩涂密布。</w:t>
      </w:r>
      <w:r>
        <w:rPr>
          <w:rFonts w:ascii="仿宋" w:hAnsi="仿宋" w:eastAsia="仿宋"/>
          <w:sz w:val="32"/>
          <w:szCs w:val="32"/>
        </w:rPr>
        <w:t>螺河、黄江河</w:t>
      </w:r>
      <w:r>
        <w:rPr>
          <w:rFonts w:hint="eastAsia" w:ascii="仿宋" w:hAnsi="仿宋" w:eastAsia="仿宋"/>
          <w:sz w:val="32"/>
          <w:szCs w:val="32"/>
        </w:rPr>
        <w:t>等两</w:t>
      </w:r>
      <w:r>
        <w:rPr>
          <w:rFonts w:ascii="仿宋" w:hAnsi="仿宋" w:eastAsia="仿宋"/>
          <w:sz w:val="32"/>
          <w:szCs w:val="32"/>
        </w:rPr>
        <w:t>大水系流量大</w:t>
      </w:r>
      <w:r>
        <w:rPr>
          <w:rFonts w:hint="eastAsia" w:ascii="仿宋" w:hAnsi="仿宋" w:eastAsia="仿宋"/>
          <w:sz w:val="32"/>
          <w:szCs w:val="32"/>
        </w:rPr>
        <w:t>、</w:t>
      </w:r>
      <w:r>
        <w:rPr>
          <w:rFonts w:ascii="仿宋" w:hAnsi="仿宋" w:eastAsia="仿宋"/>
          <w:sz w:val="32"/>
          <w:szCs w:val="32"/>
        </w:rPr>
        <w:t>汛期长</w:t>
      </w:r>
      <w:r>
        <w:rPr>
          <w:rFonts w:hint="eastAsia" w:ascii="仿宋" w:hAnsi="仿宋" w:eastAsia="仿宋"/>
          <w:sz w:val="32"/>
          <w:szCs w:val="32"/>
        </w:rPr>
        <w:t>，台风、暴雨、洪涝、寒潮、高温等灾害的频率高、强度大、叠加性强、破坏力重。随着中心城区面积的不断扩大扩容，由于极端天气引发城市供水和排水困难的风险已日益突出。沿海风暴潮防范及海上事故救援压力巨大。</w:t>
      </w:r>
    </w:p>
    <w:p>
      <w:pPr>
        <w:ind w:firstLine="640" w:firstLineChars="200"/>
        <w:rPr>
          <w:rFonts w:ascii="仿宋" w:hAnsi="仿宋" w:eastAsia="仿宋"/>
          <w:sz w:val="32"/>
          <w:szCs w:val="32"/>
        </w:rPr>
      </w:pPr>
      <w:r>
        <w:rPr>
          <w:rFonts w:hint="eastAsia" w:ascii="楷体" w:hAnsi="楷体" w:eastAsia="楷体" w:cs="楷体"/>
          <w:b w:val="0"/>
          <w:bCs w:val="0"/>
          <w:color w:val="auto"/>
          <w:sz w:val="32"/>
          <w:szCs w:val="32"/>
        </w:rPr>
        <w:t>（三）</w:t>
      </w:r>
      <w:r>
        <w:rPr>
          <w:rFonts w:hint="eastAsia" w:ascii="楷体" w:hAnsi="楷体" w:eastAsia="楷体" w:cs="楷体"/>
          <w:b w:val="0"/>
          <w:bCs w:val="0"/>
          <w:sz w:val="32"/>
          <w:szCs w:val="32"/>
        </w:rPr>
        <w:t>基层应急管理基础薄弱</w:t>
      </w:r>
      <w:r>
        <w:rPr>
          <w:rFonts w:hint="eastAsia" w:ascii="楷体" w:hAnsi="楷体" w:eastAsia="楷体"/>
          <w:b w:val="0"/>
          <w:bCs w:val="0"/>
          <w:sz w:val="32"/>
          <w:szCs w:val="32"/>
        </w:rPr>
        <w:t>。</w:t>
      </w:r>
      <w:r>
        <w:rPr>
          <w:rFonts w:hint="eastAsia" w:ascii="仿宋" w:hAnsi="仿宋" w:eastAsia="仿宋"/>
          <w:sz w:val="32"/>
          <w:szCs w:val="32"/>
        </w:rPr>
        <w:t>全区</w:t>
      </w:r>
      <w:r>
        <w:rPr>
          <w:rFonts w:ascii="仿宋" w:hAnsi="仿宋" w:eastAsia="仿宋"/>
          <w:sz w:val="32"/>
          <w:szCs w:val="32"/>
        </w:rPr>
        <w:t>应急管理事权划分有待明晰，部分行业领域应急管理权责边界仍需明确</w:t>
      </w:r>
      <w:r>
        <w:rPr>
          <w:rFonts w:hint="eastAsia" w:ascii="仿宋" w:hAnsi="仿宋" w:eastAsia="仿宋"/>
          <w:sz w:val="32"/>
          <w:szCs w:val="32"/>
        </w:rPr>
        <w:t>，权责清单仍需细化。应急管理监管执法职责有待整合，监管执法规范化水平尚待提高。应急预案体系尚不完整，各类预案操作性不强。</w:t>
      </w:r>
      <w:r>
        <w:rPr>
          <w:rFonts w:ascii="仿宋" w:hAnsi="仿宋" w:eastAsia="仿宋"/>
          <w:sz w:val="32"/>
          <w:szCs w:val="32"/>
        </w:rPr>
        <w:t>应急救援队伍指挥机制仍不够顺畅，应急管理部门和消防救援机构协调联动机制</w:t>
      </w:r>
      <w:r>
        <w:rPr>
          <w:rFonts w:hint="eastAsia" w:ascii="仿宋" w:hAnsi="仿宋" w:eastAsia="仿宋"/>
          <w:sz w:val="32"/>
          <w:szCs w:val="32"/>
        </w:rPr>
        <w:t>不够</w:t>
      </w:r>
      <w:r>
        <w:rPr>
          <w:rFonts w:ascii="仿宋" w:hAnsi="仿宋" w:eastAsia="仿宋"/>
          <w:sz w:val="32"/>
          <w:szCs w:val="32"/>
        </w:rPr>
        <w:t>健全。</w:t>
      </w:r>
      <w:r>
        <w:rPr>
          <w:rFonts w:hint="eastAsia" w:ascii="仿宋" w:hAnsi="仿宋" w:eastAsia="仿宋"/>
          <w:sz w:val="32"/>
          <w:szCs w:val="32"/>
        </w:rPr>
        <w:t>基层应急管理改革“最后一公里”还未完全打通，特别是镇（街道</w:t>
      </w:r>
      <w:r>
        <w:rPr>
          <w:rFonts w:ascii="仿宋" w:hAnsi="仿宋" w:eastAsia="仿宋"/>
          <w:sz w:val="32"/>
          <w:szCs w:val="32"/>
        </w:rPr>
        <w:t>)应急管理机构不健全，安全管理责任不明晰，人员编制不到位，专业素质不高，装备器材配置落后，救援队伍建设标准不一、参差不齐，安全投入不足。</w:t>
      </w:r>
      <w:r>
        <w:rPr>
          <w:rFonts w:hint="eastAsia" w:ascii="仿宋" w:hAnsi="仿宋" w:eastAsia="仿宋"/>
          <w:sz w:val="32"/>
          <w:szCs w:val="32"/>
        </w:rPr>
        <w:t>村（社区）应急管理基础薄弱，各类基础设施抗灾设防标准偏低，监测预警信息传播手段缺乏，应急救援力量较为薄弱。</w:t>
      </w:r>
    </w:p>
    <w:p>
      <w:pPr>
        <w:spacing w:line="240" w:lineRule="auto"/>
        <w:ind w:firstLine="640" w:firstLineChars="200"/>
        <w:rPr>
          <w:rFonts w:ascii="仿宋" w:hAnsi="仿宋" w:eastAsia="仿宋"/>
          <w:sz w:val="32"/>
          <w:szCs w:val="32"/>
        </w:rPr>
      </w:pPr>
      <w:r>
        <w:rPr>
          <w:rFonts w:hint="eastAsia" w:ascii="楷体" w:hAnsi="楷体" w:eastAsia="楷体" w:cs="楷体"/>
          <w:b w:val="0"/>
          <w:bCs w:val="0"/>
          <w:color w:val="auto"/>
          <w:sz w:val="32"/>
          <w:szCs w:val="32"/>
        </w:rPr>
        <w:t>（四）</w:t>
      </w:r>
      <w:r>
        <w:rPr>
          <w:rFonts w:hint="eastAsia" w:ascii="楷体" w:hAnsi="楷体" w:eastAsia="楷体" w:cs="楷体"/>
          <w:b w:val="0"/>
          <w:bCs w:val="0"/>
          <w:sz w:val="32"/>
          <w:szCs w:val="32"/>
        </w:rPr>
        <w:t>应急管理支撑能力仍然较弱</w:t>
      </w:r>
      <w:r>
        <w:rPr>
          <w:rFonts w:hint="eastAsia" w:ascii="楷体" w:hAnsi="楷体" w:eastAsia="楷体"/>
          <w:b w:val="0"/>
          <w:bCs w:val="0"/>
          <w:sz w:val="32"/>
          <w:szCs w:val="32"/>
        </w:rPr>
        <w:t>。</w:t>
      </w:r>
      <w:r>
        <w:rPr>
          <w:rFonts w:ascii="仿宋" w:hAnsi="仿宋" w:eastAsia="仿宋"/>
          <w:sz w:val="32"/>
          <w:szCs w:val="32"/>
        </w:rPr>
        <w:t>应急救援力量布局</w:t>
      </w:r>
      <w:r>
        <w:rPr>
          <w:rFonts w:hint="eastAsia" w:ascii="仿宋" w:hAnsi="仿宋" w:eastAsia="仿宋"/>
          <w:sz w:val="32"/>
          <w:szCs w:val="32"/>
        </w:rPr>
        <w:t>尚须</w:t>
      </w:r>
      <w:r>
        <w:rPr>
          <w:rFonts w:ascii="仿宋" w:hAnsi="仿宋" w:eastAsia="仿宋"/>
          <w:sz w:val="32"/>
          <w:szCs w:val="32"/>
        </w:rPr>
        <w:t>完善，</w:t>
      </w:r>
      <w:r>
        <w:rPr>
          <w:rFonts w:hint="eastAsia" w:ascii="仿宋" w:hAnsi="仿宋" w:eastAsia="仿宋"/>
          <w:sz w:val="32"/>
          <w:szCs w:val="32"/>
        </w:rPr>
        <w:t>队伍专业化程度和综合训练水平不高，营房、仓房、训练基地、科普基地等基本建设欠账多，集中管理、应急救援及综合保障能力较弱。</w:t>
      </w:r>
      <w:r>
        <w:rPr>
          <w:rFonts w:ascii="仿宋" w:hAnsi="仿宋" w:eastAsia="仿宋"/>
          <w:sz w:val="32"/>
          <w:szCs w:val="32"/>
        </w:rPr>
        <w:t>森林防灭火、水上搜救</w:t>
      </w:r>
      <w:r>
        <w:rPr>
          <w:rFonts w:hint="eastAsia" w:ascii="仿宋" w:hAnsi="仿宋" w:eastAsia="仿宋"/>
          <w:sz w:val="32"/>
          <w:szCs w:val="32"/>
        </w:rPr>
        <w:t>、危化品运输事故、高层建筑消防救援</w:t>
      </w:r>
      <w:r>
        <w:rPr>
          <w:rFonts w:ascii="仿宋" w:hAnsi="仿宋" w:eastAsia="仿宋"/>
          <w:sz w:val="32"/>
          <w:szCs w:val="32"/>
        </w:rPr>
        <w:t>等专业救援力量建设亟需加强。应急物资保障机制有待健全，物资采购、储备、供应、调度、物流等各环节职责仍需落实。应急管理科技支撑</w:t>
      </w:r>
      <w:r>
        <w:rPr>
          <w:rFonts w:hint="eastAsia" w:ascii="仿宋" w:hAnsi="仿宋" w:eastAsia="仿宋"/>
          <w:sz w:val="32"/>
          <w:szCs w:val="32"/>
        </w:rPr>
        <w:t>较弱</w:t>
      </w:r>
      <w:r>
        <w:rPr>
          <w:rFonts w:ascii="仿宋" w:hAnsi="仿宋" w:eastAsia="仿宋"/>
          <w:sz w:val="32"/>
          <w:szCs w:val="32"/>
        </w:rPr>
        <w:t>，应急管理信息化建设有待深化，风险防控、监测预警、应急指挥等关键环节智能化程度不高</w:t>
      </w:r>
      <w:r>
        <w:rPr>
          <w:rFonts w:hint="eastAsia" w:ascii="仿宋" w:hAnsi="仿宋" w:eastAsia="仿宋"/>
          <w:sz w:val="32"/>
          <w:szCs w:val="32"/>
        </w:rPr>
        <w:t>，指挥信息网、感知网络、移动指挥平台等信息化建设进度缓慢。</w:t>
      </w:r>
      <w:r>
        <w:rPr>
          <w:rFonts w:ascii="仿宋" w:hAnsi="仿宋" w:eastAsia="仿宋"/>
          <w:sz w:val="32"/>
          <w:szCs w:val="32"/>
        </w:rPr>
        <w:t>防灾科普宣传覆盖面不足，安全教育培训形式单一，全社会风险观念和公众自救互救能力有待</w:t>
      </w:r>
      <w:r>
        <w:rPr>
          <w:rFonts w:hint="eastAsia" w:ascii="仿宋" w:hAnsi="仿宋" w:eastAsia="仿宋"/>
          <w:sz w:val="32"/>
          <w:szCs w:val="32"/>
        </w:rPr>
        <w:t>加</w:t>
      </w:r>
      <w:r>
        <w:rPr>
          <w:rFonts w:ascii="仿宋" w:hAnsi="仿宋" w:eastAsia="仿宋"/>
          <w:sz w:val="32"/>
          <w:szCs w:val="32"/>
        </w:rPr>
        <w:t>强。</w:t>
      </w:r>
    </w:p>
    <w:p>
      <w:pPr>
        <w:ind w:firstLine="640" w:firstLineChars="200"/>
        <w:rPr>
          <w:rFonts w:ascii="仿宋" w:hAnsi="仿宋" w:eastAsia="仿宋"/>
          <w:sz w:val="32"/>
          <w:szCs w:val="32"/>
        </w:rPr>
      </w:pPr>
      <w:r>
        <w:rPr>
          <w:rFonts w:hint="eastAsia" w:ascii="楷体" w:hAnsi="楷体" w:eastAsia="楷体" w:cs="楷体"/>
          <w:b w:val="0"/>
          <w:bCs w:val="0"/>
          <w:sz w:val="32"/>
          <w:szCs w:val="32"/>
        </w:rPr>
        <w:t>（五）新兴产业和重点项目快速发展带来的新风险不断涌现</w:t>
      </w:r>
      <w:r>
        <w:rPr>
          <w:rFonts w:hint="eastAsia" w:ascii="楷体" w:hAnsi="楷体" w:eastAsia="楷体"/>
          <w:b w:val="0"/>
          <w:bCs w:val="0"/>
          <w:sz w:val="32"/>
          <w:szCs w:val="32"/>
        </w:rPr>
        <w:t>。</w:t>
      </w:r>
      <w:r>
        <w:rPr>
          <w:rFonts w:hint="eastAsia" w:ascii="仿宋" w:hAnsi="仿宋" w:eastAsia="仿宋"/>
          <w:sz w:val="32"/>
          <w:szCs w:val="32"/>
        </w:rPr>
        <w:t>随着各类新材料、新技术、新设备等高新技术产品不断投入应用，新能源电池、生命健康、海洋风电、可穿戴设备、网络新业态（网约车、网络物流等）等新兴产业迅速崛起，大批经济社会发展、民生工程和基础设施等重点项目的密集建设，以及城镇化人口集聚水平的快速提升，现有研判化解各类新风险的机制尚不健全、应急处置能力不匹配等短板正日益突出，“认不清、想不到、管不到”等问题将可能时有发生。</w:t>
      </w:r>
    </w:p>
    <w:p>
      <w:pPr>
        <w:rPr>
          <w:rFonts w:ascii="仿宋" w:hAnsi="仿宋" w:eastAsia="仿宋"/>
          <w:szCs w:val="32"/>
        </w:rPr>
      </w:pPr>
    </w:p>
    <w:p>
      <w:pPr>
        <w:pStyle w:val="3"/>
        <w:bidi w:val="0"/>
        <w:jc w:val="center"/>
        <w:rPr>
          <w:rFonts w:hint="eastAsia" w:ascii="仿宋" w:hAnsi="仿宋" w:eastAsia="仿宋" w:cs="仿宋"/>
        </w:rPr>
      </w:pPr>
      <w:bookmarkStart w:id="12" w:name="_Toc58927195"/>
      <w:bookmarkStart w:id="13" w:name="_Toc2866"/>
      <w:r>
        <w:rPr>
          <w:rFonts w:hint="eastAsia" w:ascii="仿宋" w:hAnsi="仿宋" w:eastAsia="仿宋" w:cs="仿宋"/>
        </w:rPr>
        <w:t>第二章  总体要求</w:t>
      </w:r>
      <w:bookmarkEnd w:id="12"/>
      <w:bookmarkEnd w:id="13"/>
    </w:p>
    <w:p>
      <w:pPr>
        <w:pStyle w:val="4"/>
        <w:bidi w:val="0"/>
        <w:ind w:firstLine="643" w:firstLineChars="200"/>
        <w:rPr>
          <w:rFonts w:hint="eastAsia" w:ascii="仿宋" w:hAnsi="仿宋" w:eastAsia="仿宋" w:cs="仿宋"/>
        </w:rPr>
      </w:pPr>
      <w:bookmarkStart w:id="14" w:name="_Toc58927196"/>
      <w:bookmarkStart w:id="15" w:name="_Toc7729"/>
      <w:r>
        <w:rPr>
          <w:rFonts w:hint="eastAsia" w:ascii="仿宋" w:hAnsi="仿宋" w:eastAsia="仿宋" w:cs="仿宋"/>
        </w:rPr>
        <w:t>一、指导思想</w:t>
      </w:r>
      <w:bookmarkEnd w:id="14"/>
      <w:bookmarkEnd w:id="15"/>
    </w:p>
    <w:p>
      <w:pPr>
        <w:spacing w:line="360" w:lineRule="atLeast"/>
        <w:ind w:firstLine="640" w:firstLineChars="200"/>
        <w:jc w:val="both"/>
        <w:rPr>
          <w:rFonts w:ascii="仿宋" w:hAnsi="仿宋" w:eastAsia="仿宋"/>
          <w:sz w:val="32"/>
          <w:szCs w:val="32"/>
        </w:rPr>
      </w:pPr>
      <w:r>
        <w:rPr>
          <w:rFonts w:hint="eastAsia" w:ascii="仿宋" w:hAnsi="仿宋" w:eastAsia="仿宋"/>
          <w:sz w:val="32"/>
          <w:szCs w:val="32"/>
        </w:rPr>
        <w:t>以习近平新时代中国特色社会主义思想为指导，</w:t>
      </w:r>
      <w:r>
        <w:rPr>
          <w:rFonts w:ascii="仿宋" w:hAnsi="仿宋" w:eastAsia="仿宋"/>
          <w:sz w:val="32"/>
          <w:szCs w:val="32"/>
        </w:rPr>
        <w:t>深入贯彻习近平总书记关于应急管理重要论述及对广东重要讲话和重要批示指示精神</w:t>
      </w:r>
      <w:r>
        <w:rPr>
          <w:rFonts w:hint="eastAsia" w:ascii="仿宋" w:hAnsi="仿宋" w:eastAsia="仿宋"/>
          <w:sz w:val="32"/>
          <w:szCs w:val="32"/>
        </w:rPr>
        <w:t>，全面落实省委“</w:t>
      </w:r>
      <w:r>
        <w:rPr>
          <w:rFonts w:ascii="仿宋" w:hAnsi="仿宋" w:eastAsia="仿宋"/>
          <w:sz w:val="32"/>
          <w:szCs w:val="32"/>
        </w:rPr>
        <w:t>1+1+9</w:t>
      </w:r>
      <w:r>
        <w:rPr>
          <w:rFonts w:hint="eastAsia" w:ascii="仿宋" w:hAnsi="仿宋" w:eastAsia="仿宋"/>
          <w:sz w:val="32"/>
          <w:szCs w:val="32"/>
          <w:lang w:val="en-US" w:eastAsia="zh-CN"/>
        </w:rPr>
        <w:t>”</w:t>
      </w:r>
      <w:r>
        <w:rPr>
          <w:rFonts w:ascii="仿宋" w:hAnsi="仿宋" w:eastAsia="仿宋"/>
          <w:sz w:val="32"/>
          <w:szCs w:val="32"/>
        </w:rPr>
        <w:t>省工作部署，紧紧围绕把汕尾建设成为广东沿海经济带靓丽明珠的目标定位</w:t>
      </w:r>
      <w:r>
        <w:rPr>
          <w:rFonts w:hint="eastAsia" w:ascii="仿宋" w:hAnsi="仿宋" w:eastAsia="仿宋"/>
          <w:sz w:val="32"/>
          <w:szCs w:val="32"/>
        </w:rPr>
        <w:t>。</w:t>
      </w:r>
      <w:r>
        <w:rPr>
          <w:rFonts w:hint="eastAsia" w:ascii="仿宋" w:hAnsi="仿宋" w:eastAsia="仿宋" w:cs="仿宋"/>
          <w:sz w:val="32"/>
          <w:szCs w:val="32"/>
        </w:rPr>
        <w:t>坚持人民至上、生命至上，坚持安全发展和综合防灾减灾理念，以服务“</w:t>
      </w:r>
      <w:r>
        <w:rPr>
          <w:rFonts w:hint="eastAsia" w:ascii="仿宋" w:hAnsi="仿宋" w:eastAsia="仿宋"/>
          <w:sz w:val="32"/>
          <w:szCs w:val="32"/>
        </w:rPr>
        <w:t>奋力打造首善之城、善美之区的</w:t>
      </w:r>
      <w:r>
        <w:rPr>
          <w:rFonts w:hint="eastAsia" w:ascii="仿宋" w:hAnsi="仿宋" w:eastAsia="仿宋" w:cs="仿宋"/>
          <w:sz w:val="32"/>
          <w:szCs w:val="32"/>
        </w:rPr>
        <w:t>战略布局”为主要目标，以坚定“有效防范重大生产安全事故和减少自然灾害损失”为核心目标，以构建权威高效的应急指挥体系建设为重点，以提高应对突发事件能力为着力点，以创新应急机制为突破口，以完善预防和应急准备为主线，以应急预案规范化管理为抓手，以技术创新为先导，以强化法制建设为保障，以改革创新为动力。</w:t>
      </w:r>
      <w:r>
        <w:rPr>
          <w:rFonts w:hint="eastAsia" w:ascii="仿宋" w:hAnsi="仿宋" w:eastAsia="仿宋"/>
          <w:sz w:val="32"/>
          <w:szCs w:val="32"/>
        </w:rPr>
        <w:t>加强和改进党对应急管理工作的全面领导，着力防风险、实准备、灵监测、准预警、快响应、稳保障、壮队伍、强科技、建制度，有效维护人民群众生命财产安全和社会稳定，为城区实现经济行稳致远、社会安定和谐提供坚实可靠的公共安全保障。</w:t>
      </w:r>
    </w:p>
    <w:p>
      <w:pPr>
        <w:pStyle w:val="4"/>
        <w:bidi w:val="0"/>
        <w:ind w:firstLine="643" w:firstLineChars="200"/>
        <w:rPr>
          <w:rFonts w:hint="eastAsia" w:ascii="仿宋" w:hAnsi="仿宋" w:eastAsia="仿宋" w:cs="仿宋"/>
        </w:rPr>
      </w:pPr>
      <w:bookmarkStart w:id="16" w:name="_Toc58927197"/>
      <w:bookmarkStart w:id="17" w:name="_Toc25412"/>
      <w:r>
        <w:rPr>
          <w:rFonts w:hint="eastAsia" w:ascii="仿宋" w:hAnsi="仿宋" w:eastAsia="仿宋" w:cs="仿宋"/>
        </w:rPr>
        <w:t>二、基本原则</w:t>
      </w:r>
      <w:bookmarkEnd w:id="16"/>
      <w:bookmarkEnd w:id="17"/>
    </w:p>
    <w:p>
      <w:pPr>
        <w:ind w:firstLine="640" w:firstLineChars="200"/>
        <w:rPr>
          <w:rFonts w:ascii="仿宋" w:hAnsi="仿宋" w:eastAsia="仿宋"/>
          <w:sz w:val="32"/>
          <w:szCs w:val="32"/>
        </w:rPr>
      </w:pPr>
      <w:r>
        <w:rPr>
          <w:rFonts w:hint="eastAsia" w:ascii="楷体" w:hAnsi="楷体" w:eastAsia="楷体" w:cs="楷体"/>
          <w:b w:val="0"/>
          <w:bCs/>
          <w:sz w:val="32"/>
          <w:szCs w:val="32"/>
        </w:rPr>
        <w:t>（一）坚持生命至上、安全发展</w:t>
      </w:r>
      <w:r>
        <w:rPr>
          <w:rFonts w:hint="eastAsia" w:ascii="仿宋" w:hAnsi="仿宋" w:eastAsia="仿宋" w:cs="楷体"/>
          <w:b w:val="0"/>
          <w:bCs/>
          <w:sz w:val="32"/>
          <w:szCs w:val="32"/>
        </w:rPr>
        <w:t>。</w:t>
      </w:r>
      <w:r>
        <w:rPr>
          <w:rFonts w:hint="eastAsia" w:ascii="仿宋" w:hAnsi="仿宋" w:eastAsia="仿宋" w:cs="仿宋"/>
          <w:sz w:val="32"/>
          <w:szCs w:val="32"/>
        </w:rPr>
        <w:t>坚持以人民为中心的发展思想。</w:t>
      </w:r>
      <w:r>
        <w:rPr>
          <w:rFonts w:hint="eastAsia" w:ascii="仿宋" w:hAnsi="仿宋" w:eastAsia="仿宋"/>
          <w:sz w:val="32"/>
          <w:szCs w:val="32"/>
        </w:rPr>
        <w:t>牢固树立发展决不能以牺牲生命为代价的红线意识，增强忧患意识，科学统筹城市安全与发展，着力化解重大安全风险，全力防范事故灾害。</w:t>
      </w:r>
    </w:p>
    <w:p>
      <w:pPr>
        <w:ind w:firstLine="640" w:firstLineChars="200"/>
        <w:rPr>
          <w:rFonts w:ascii="仿宋" w:hAnsi="仿宋" w:eastAsia="仿宋"/>
          <w:sz w:val="32"/>
          <w:szCs w:val="32"/>
        </w:rPr>
      </w:pPr>
      <w:r>
        <w:rPr>
          <w:rFonts w:hint="eastAsia" w:ascii="楷体" w:hAnsi="楷体" w:eastAsia="楷体" w:cs="楷体"/>
          <w:b w:val="0"/>
          <w:bCs/>
          <w:sz w:val="32"/>
          <w:szCs w:val="32"/>
        </w:rPr>
        <w:t>（二）坚持统分结合、社会共治</w:t>
      </w:r>
      <w:r>
        <w:rPr>
          <w:rFonts w:hint="eastAsia" w:ascii="仿宋" w:hAnsi="仿宋" w:eastAsia="仿宋" w:cs="楷体"/>
          <w:b w:val="0"/>
          <w:bCs/>
          <w:sz w:val="32"/>
          <w:szCs w:val="32"/>
        </w:rPr>
        <w:t>。</w:t>
      </w:r>
      <w:r>
        <w:rPr>
          <w:rFonts w:hint="eastAsia" w:ascii="仿宋" w:hAnsi="仿宋" w:eastAsia="仿宋"/>
          <w:sz w:val="32"/>
          <w:szCs w:val="32"/>
        </w:rPr>
        <w:t>坚持党的集中统一领导，强化应急管理部门统筹协调作用，落实行业分类监管责任和企业及社区主体责任。健全群防群治工作机制，拓宽社会参与渠道，筑牢防灾减灾救灾的人民防线。</w:t>
      </w:r>
    </w:p>
    <w:p>
      <w:pPr>
        <w:ind w:firstLine="640" w:firstLineChars="200"/>
        <w:rPr>
          <w:rFonts w:ascii="仿宋" w:hAnsi="仿宋" w:eastAsia="仿宋"/>
          <w:sz w:val="32"/>
          <w:szCs w:val="32"/>
        </w:rPr>
      </w:pPr>
      <w:r>
        <w:rPr>
          <w:rFonts w:hint="eastAsia" w:ascii="楷体" w:hAnsi="楷体" w:eastAsia="楷体" w:cs="楷体"/>
          <w:b w:val="0"/>
          <w:bCs/>
          <w:sz w:val="32"/>
          <w:szCs w:val="32"/>
        </w:rPr>
        <w:t>（三）坚持预防为主、精准治理</w:t>
      </w:r>
      <w:r>
        <w:rPr>
          <w:rFonts w:hint="eastAsia" w:ascii="仿宋" w:hAnsi="仿宋" w:eastAsia="仿宋" w:cs="楷体"/>
          <w:b w:val="0"/>
          <w:bCs/>
          <w:sz w:val="32"/>
          <w:szCs w:val="32"/>
        </w:rPr>
        <w:t>。</w:t>
      </w:r>
      <w:r>
        <w:rPr>
          <w:rFonts w:hint="eastAsia" w:ascii="仿宋" w:hAnsi="仿宋" w:eastAsia="仿宋"/>
          <w:sz w:val="32"/>
          <w:szCs w:val="32"/>
        </w:rPr>
        <w:t>坚持以防为主，防抗救相结合，从源头上防范和化解风险，力争把各类风险消灭在成灾之前。实施精准治理，推动精准预警发布、精准抢险救援、精准恢复重建和精准监管执法。</w:t>
      </w:r>
    </w:p>
    <w:p>
      <w:pPr>
        <w:ind w:firstLine="640" w:firstLineChars="200"/>
        <w:rPr>
          <w:rFonts w:ascii="仿宋" w:hAnsi="仿宋" w:eastAsia="仿宋"/>
          <w:sz w:val="32"/>
          <w:szCs w:val="32"/>
        </w:rPr>
      </w:pPr>
      <w:r>
        <w:rPr>
          <w:rFonts w:hint="eastAsia" w:ascii="楷体" w:hAnsi="楷体" w:eastAsia="楷体" w:cs="楷体"/>
          <w:b w:val="0"/>
          <w:bCs/>
          <w:sz w:val="32"/>
          <w:szCs w:val="32"/>
        </w:rPr>
        <w:t>（四）坚持改革创新、科技引领</w:t>
      </w:r>
      <w:r>
        <w:rPr>
          <w:rFonts w:hint="eastAsia" w:ascii="仿宋" w:hAnsi="仿宋" w:eastAsia="仿宋" w:cs="楷体"/>
          <w:b w:val="0"/>
          <w:bCs/>
          <w:sz w:val="32"/>
          <w:szCs w:val="32"/>
        </w:rPr>
        <w:t>。</w:t>
      </w:r>
      <w:r>
        <w:rPr>
          <w:rFonts w:hint="eastAsia" w:ascii="仿宋" w:hAnsi="仿宋" w:eastAsia="仿宋"/>
          <w:sz w:val="32"/>
          <w:szCs w:val="32"/>
        </w:rPr>
        <w:t>积极探索新机制新思路，积极推进应急管理制度创新、工作创新、科技创新、管理创新和产业创新，全面提升应急管理的系统化、科学化、专业化、智能化、精细化水平，持续推动应急管理工作全方位提质升级。</w:t>
      </w:r>
    </w:p>
    <w:p>
      <w:pPr>
        <w:pStyle w:val="4"/>
        <w:bidi w:val="0"/>
        <w:ind w:firstLine="643" w:firstLineChars="200"/>
        <w:rPr>
          <w:rFonts w:hint="eastAsia" w:ascii="仿宋" w:hAnsi="仿宋" w:eastAsia="仿宋" w:cs="仿宋"/>
        </w:rPr>
      </w:pPr>
      <w:bookmarkStart w:id="18" w:name="_Toc2952"/>
      <w:bookmarkStart w:id="19" w:name="_Toc58927198"/>
      <w:r>
        <w:rPr>
          <w:rFonts w:hint="eastAsia" w:ascii="仿宋" w:hAnsi="仿宋" w:eastAsia="仿宋" w:cs="仿宋"/>
        </w:rPr>
        <w:t>三、发展目标</w:t>
      </w:r>
      <w:bookmarkEnd w:id="18"/>
      <w:bookmarkEnd w:id="1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（一）总体目标</w:t>
      </w:r>
    </w:p>
    <w:p>
      <w:pPr>
        <w:ind w:firstLine="640" w:firstLineChars="200"/>
        <w:rPr>
          <w:rFonts w:ascii="仿宋" w:hAnsi="仿宋" w:eastAsia="仿宋"/>
          <w:sz w:val="32"/>
          <w:szCs w:val="32"/>
        </w:rPr>
      </w:pPr>
      <w:r>
        <w:rPr>
          <w:rFonts w:hint="eastAsia" w:ascii="仿宋" w:hAnsi="仿宋" w:eastAsia="仿宋" w:cs="仿宋"/>
          <w:sz w:val="32"/>
          <w:szCs w:val="32"/>
        </w:rPr>
        <w:t>深入贯彻落实习近平总书记关于应急管理、安全生产、防灾减灾抗灾救灾等系列重要论述精神，以推进大安全大应急大减灾建设为主线，“十四五”期间</w:t>
      </w:r>
      <w:r>
        <w:rPr>
          <w:rFonts w:hint="eastAsia" w:ascii="仿宋" w:hAnsi="仿宋" w:eastAsia="仿宋"/>
          <w:sz w:val="32"/>
          <w:szCs w:val="32"/>
        </w:rPr>
        <w:t>，全区统一指挥、专常兼备、反应灵敏、上下联动的应急管理体制更加完善，统一领导、权责一致、权威高效、防抗救相结合的应急管理体系更加健全，应急治理体系和治理能力现代化目标初步实现，应急管理工作的系统性、整体性、协同性、稳定性显著增强。全区防范和化解重大安全生产风险机制更加健全，安全生产技术设施、装备物资、通信、交通、能源、医疗卫生等应急保障条件明显改善，安全生产监管队伍的整体素质和执法服务水平大幅提升，安全生产事故总量和死亡人数持续下降，安全生产形势更加平稳。自然灾害防治体系更加健全，源头治理水平大幅提升，城乡社区灾害防御能力显著提高，因灾死亡人数和经济损失持续下降。全区应急救援能力大幅提升，各类应急救援队伍规范化建设全面达标、队伍结构及布局更加合理、训练管理更加规范、</w:t>
      </w:r>
      <w:r>
        <w:rPr>
          <w:rFonts w:ascii="仿宋" w:hAnsi="仿宋" w:eastAsia="仿宋"/>
          <w:sz w:val="32"/>
          <w:szCs w:val="32"/>
        </w:rPr>
        <w:t>科技信息化支撑水平显著增强</w:t>
      </w:r>
      <w:r>
        <w:rPr>
          <w:rFonts w:hint="eastAsia" w:ascii="仿宋" w:hAnsi="仿宋" w:eastAsia="仿宋"/>
          <w:sz w:val="32"/>
          <w:szCs w:val="32"/>
        </w:rPr>
        <w:t>、设备物资及综合保障更加有力。全区人民群众安全感显著增强、应急避险素质和能力大幅提升，应急管理的公众参与及社会治理水平全面提高，全区防范、抗击和救援各类灾害及事故的整体能力实现重大跨越。</w:t>
      </w:r>
    </w:p>
    <w:p>
      <w:pPr>
        <w:rPr>
          <w:rFonts w:ascii="仿宋" w:hAnsi="仿宋" w:eastAsia="仿宋"/>
          <w:sz w:val="32"/>
          <w:szCs w:val="32"/>
        </w:rPr>
      </w:pPr>
      <w:r>
        <w:rPr>
          <w:rFonts w:ascii="仿宋" w:hAnsi="仿宋" w:eastAsia="仿宋"/>
          <w:sz w:val="32"/>
          <w:szCs w:val="32"/>
        </w:rPr>
        <w:br w:type="page"/>
      </w:r>
    </w:p>
    <w:p>
      <w:pPr>
        <w:ind w:left="420" w:leftChars="200"/>
        <w:rPr>
          <w:rFonts w:hint="eastAsia" w:ascii="楷体" w:hAnsi="楷体" w:eastAsia="楷体" w:cs="楷体"/>
          <w:b w:val="0"/>
          <w:bCs w:val="0"/>
          <w:sz w:val="32"/>
          <w:szCs w:val="32"/>
        </w:rPr>
      </w:pPr>
      <w:bookmarkStart w:id="20" w:name="_Toc58927199"/>
      <w:r>
        <w:rPr>
          <w:rFonts w:hint="eastAsia" w:ascii="楷体" w:hAnsi="楷体" w:eastAsia="楷体" w:cs="楷体"/>
          <w:b w:val="0"/>
          <w:bCs w:val="0"/>
          <w:sz w:val="32"/>
          <w:szCs w:val="32"/>
        </w:rPr>
        <w:t>（二）指标体系</w:t>
      </w:r>
      <w:bookmarkEnd w:id="20"/>
    </w:p>
    <w:tbl>
      <w:tblPr>
        <w:tblStyle w:val="12"/>
        <w:tblW w:w="84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0"/>
        <w:gridCol w:w="4700"/>
        <w:gridCol w:w="1455"/>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5" w:type="dxa"/>
            <w:gridSpan w:val="5"/>
          </w:tcPr>
          <w:p>
            <w:pPr>
              <w:snapToGrid/>
              <w:jc w:val="center"/>
              <w:rPr>
                <w:rFonts w:ascii="仿宋" w:hAnsi="仿宋" w:eastAsia="仿宋" w:cs="仿宋_GB2312"/>
                <w:kern w:val="0"/>
                <w:sz w:val="21"/>
                <w:szCs w:val="21"/>
              </w:rPr>
            </w:pPr>
            <w:r>
              <w:rPr>
                <w:rFonts w:hint="eastAsia" w:ascii="楷体" w:hAnsi="楷体" w:eastAsia="楷体" w:cs="楷体"/>
                <w:kern w:val="0"/>
                <w:sz w:val="28"/>
                <w:szCs w:val="28"/>
              </w:rPr>
              <w:t>专栏2：汕尾市城区“十四五”应急管理规划指标体系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center"/>
              <w:rPr>
                <w:rFonts w:ascii="仿宋" w:hAnsi="仿宋" w:eastAsia="仿宋" w:cs="仿宋_GB2312"/>
                <w:kern w:val="0"/>
                <w:sz w:val="21"/>
                <w:szCs w:val="21"/>
              </w:rPr>
            </w:pPr>
            <w:r>
              <w:rPr>
                <w:rFonts w:hint="eastAsia" w:ascii="仿宋" w:hAnsi="仿宋" w:eastAsia="仿宋" w:cs="仿宋_GB2312"/>
                <w:kern w:val="0"/>
                <w:sz w:val="21"/>
                <w:szCs w:val="21"/>
              </w:rPr>
              <w:t>编号</w:t>
            </w:r>
          </w:p>
        </w:tc>
        <w:tc>
          <w:tcPr>
            <w:tcW w:w="650" w:type="dxa"/>
            <w:vAlign w:val="center"/>
          </w:tcPr>
          <w:p>
            <w:pPr>
              <w:snapToGrid/>
              <w:jc w:val="center"/>
              <w:rPr>
                <w:rFonts w:ascii="仿宋" w:hAnsi="仿宋" w:eastAsia="仿宋" w:cs="仿宋_GB2312"/>
                <w:kern w:val="0"/>
                <w:sz w:val="21"/>
                <w:szCs w:val="21"/>
              </w:rPr>
            </w:pPr>
            <w:r>
              <w:rPr>
                <w:rFonts w:hint="eastAsia" w:ascii="仿宋" w:hAnsi="仿宋" w:eastAsia="仿宋" w:cs="仿宋_GB2312"/>
                <w:kern w:val="0"/>
                <w:sz w:val="21"/>
                <w:szCs w:val="21"/>
              </w:rPr>
              <w:t>类别</w:t>
            </w:r>
          </w:p>
        </w:tc>
        <w:tc>
          <w:tcPr>
            <w:tcW w:w="4700" w:type="dxa"/>
            <w:vAlign w:val="center"/>
          </w:tcPr>
          <w:p>
            <w:pPr>
              <w:snapToGrid/>
              <w:jc w:val="center"/>
              <w:rPr>
                <w:rFonts w:ascii="仿宋" w:hAnsi="仿宋" w:eastAsia="仿宋" w:cs="仿宋_GB2312"/>
                <w:kern w:val="0"/>
                <w:sz w:val="21"/>
                <w:szCs w:val="21"/>
              </w:rPr>
            </w:pPr>
            <w:r>
              <w:rPr>
                <w:rFonts w:hint="eastAsia" w:ascii="仿宋" w:hAnsi="仿宋" w:eastAsia="仿宋" w:cs="仿宋_GB2312"/>
                <w:kern w:val="0"/>
                <w:sz w:val="21"/>
                <w:szCs w:val="21"/>
              </w:rPr>
              <w:t>指标</w:t>
            </w:r>
          </w:p>
        </w:tc>
        <w:tc>
          <w:tcPr>
            <w:tcW w:w="1455" w:type="dxa"/>
            <w:vAlign w:val="center"/>
          </w:tcPr>
          <w:p>
            <w:pPr>
              <w:snapToGrid/>
              <w:jc w:val="center"/>
              <w:rPr>
                <w:rFonts w:hint="eastAsia" w:ascii="仿宋" w:hAnsi="仿宋" w:eastAsia="仿宋" w:cs="仿宋_GB2312"/>
                <w:kern w:val="0"/>
                <w:sz w:val="21"/>
                <w:szCs w:val="21"/>
              </w:rPr>
            </w:pPr>
            <w:r>
              <w:rPr>
                <w:rFonts w:hint="eastAsia" w:ascii="仿宋" w:hAnsi="仿宋" w:eastAsia="仿宋" w:cs="仿宋_GB2312"/>
                <w:kern w:val="0"/>
                <w:sz w:val="21"/>
                <w:szCs w:val="21"/>
              </w:rPr>
              <w:t>指标值</w:t>
            </w:r>
          </w:p>
          <w:p>
            <w:pPr>
              <w:snapToGrid/>
              <w:jc w:val="center"/>
              <w:rPr>
                <w:rFonts w:ascii="仿宋" w:hAnsi="仿宋" w:eastAsia="仿宋" w:cs="仿宋_GB2312"/>
                <w:kern w:val="0"/>
                <w:sz w:val="21"/>
                <w:szCs w:val="21"/>
              </w:rPr>
            </w:pPr>
            <w:r>
              <w:rPr>
                <w:rFonts w:hint="eastAsia" w:ascii="仿宋" w:hAnsi="仿宋" w:eastAsia="仿宋" w:cs="仿宋_GB2312"/>
                <w:kern w:val="0"/>
                <w:sz w:val="21"/>
                <w:szCs w:val="21"/>
              </w:rPr>
              <w:t>（</w:t>
            </w:r>
            <w:r>
              <w:rPr>
                <w:rFonts w:ascii="仿宋" w:hAnsi="仿宋" w:eastAsia="仿宋" w:cs="仿宋_GB2312"/>
                <w:kern w:val="0"/>
                <w:sz w:val="21"/>
                <w:szCs w:val="21"/>
              </w:rPr>
              <w:t>2025年）</w:t>
            </w:r>
          </w:p>
        </w:tc>
        <w:tc>
          <w:tcPr>
            <w:tcW w:w="950" w:type="dxa"/>
            <w:vAlign w:val="center"/>
          </w:tcPr>
          <w:p>
            <w:pPr>
              <w:snapToGrid/>
              <w:jc w:val="center"/>
              <w:rPr>
                <w:rFonts w:hint="eastAsia" w:ascii="仿宋" w:hAnsi="仿宋" w:eastAsia="仿宋" w:cs="仿宋_GB2312"/>
                <w:kern w:val="0"/>
                <w:sz w:val="21"/>
                <w:szCs w:val="21"/>
              </w:rPr>
            </w:pPr>
            <w:r>
              <w:rPr>
                <w:rFonts w:hint="eastAsia" w:ascii="仿宋" w:hAnsi="仿宋" w:eastAsia="仿宋" w:cs="仿宋_GB2312"/>
                <w:kern w:val="0"/>
                <w:sz w:val="21"/>
                <w:szCs w:val="21"/>
              </w:rPr>
              <w:t>指标</w:t>
            </w:r>
          </w:p>
          <w:p>
            <w:pPr>
              <w:snapToGrid/>
              <w:jc w:val="center"/>
              <w:rPr>
                <w:rFonts w:ascii="仿宋" w:hAnsi="仿宋" w:eastAsia="仿宋" w:cs="仿宋_GB2312"/>
                <w:kern w:val="0"/>
                <w:sz w:val="21"/>
                <w:szCs w:val="21"/>
              </w:rPr>
            </w:pPr>
            <w:r>
              <w:rPr>
                <w:rFonts w:hint="eastAsia" w:ascii="仿宋" w:hAnsi="仿宋" w:eastAsia="仿宋" w:cs="仿宋_GB2312"/>
                <w:kern w:val="0"/>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w:t>
            </w:r>
          </w:p>
        </w:tc>
        <w:tc>
          <w:tcPr>
            <w:tcW w:w="650" w:type="dxa"/>
            <w:vMerge w:val="restart"/>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生产安全</w:t>
            </w: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生产安全事故死亡人数</w:t>
            </w:r>
          </w:p>
        </w:tc>
        <w:tc>
          <w:tcPr>
            <w:tcW w:w="1455"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下降</w:t>
            </w:r>
            <w:r>
              <w:rPr>
                <w:rFonts w:ascii="仿宋" w:hAnsi="仿宋" w:eastAsia="仿宋" w:cs="仿宋_GB2312"/>
                <w:kern w:val="0"/>
                <w:szCs w:val="21"/>
              </w:rPr>
              <w:t>15%</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亿元全区国民生产总值生产安全事故死亡率</w:t>
            </w:r>
          </w:p>
        </w:tc>
        <w:tc>
          <w:tcPr>
            <w:tcW w:w="1455"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下降</w:t>
            </w:r>
            <w:r>
              <w:rPr>
                <w:rFonts w:ascii="仿宋" w:hAnsi="仿宋" w:eastAsia="仿宋" w:cs="仿宋_GB2312"/>
                <w:kern w:val="0"/>
                <w:szCs w:val="21"/>
              </w:rPr>
              <w:t>33%</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3</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工矿商贸就业人员十万人生产安全事故死亡率</w:t>
            </w:r>
          </w:p>
        </w:tc>
        <w:tc>
          <w:tcPr>
            <w:tcW w:w="1455"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下降</w:t>
            </w:r>
            <w:r>
              <w:rPr>
                <w:rFonts w:ascii="仿宋" w:hAnsi="仿宋" w:eastAsia="仿宋" w:cs="仿宋_GB2312"/>
                <w:kern w:val="0"/>
                <w:szCs w:val="21"/>
              </w:rPr>
              <w:t>20%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4</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道路交通万车死亡率</w:t>
            </w:r>
          </w:p>
        </w:tc>
        <w:tc>
          <w:tcPr>
            <w:tcW w:w="1455"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下降</w:t>
            </w:r>
            <w:r>
              <w:rPr>
                <w:rFonts w:ascii="仿宋" w:hAnsi="仿宋" w:eastAsia="仿宋" w:cs="仿宋_GB2312"/>
                <w:kern w:val="0"/>
                <w:szCs w:val="21"/>
              </w:rPr>
              <w:t>4%</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5</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十万人口火灾死亡率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&lt;0.17</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6</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万台特种设备事故死亡人数</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&lt;0.15</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7</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安全生产专业监管执法人员配比率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&gt;75%</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8</w:t>
            </w:r>
          </w:p>
        </w:tc>
        <w:tc>
          <w:tcPr>
            <w:tcW w:w="650" w:type="dxa"/>
            <w:vMerge w:val="restart"/>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防灾减灾</w:t>
            </w: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年均因灾直接经济损失占全区国民生产总值比例</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&lt;1.00%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9</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年均每百万人口因自然灾害死亡率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&lt;1</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10</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年均每十万人受灾人次</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&lt;15000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11</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主要河流控制断面洪水预警发布率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100%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12</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暴雨预警命中率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&gt;80%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13</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每百平方公里雨量（气象）站</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&gt;5%</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14</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台风风暴潮增水预报偏差</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&lt;50</w:t>
            </w:r>
            <w:r>
              <w:rPr>
                <w:rFonts w:hint="eastAsia" w:ascii="仿宋" w:hAnsi="仿宋" w:eastAsia="仿宋" w:cs="仿宋_GB2312"/>
                <w:kern w:val="0"/>
                <w:szCs w:val="21"/>
              </w:rPr>
              <w:t>厘米</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15</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陆域人口稠密区</w:t>
            </w:r>
            <w:r>
              <w:rPr>
                <w:rFonts w:ascii="仿宋" w:hAnsi="仿宋" w:eastAsia="仿宋" w:cs="仿宋_GB2312"/>
                <w:kern w:val="0"/>
                <w:szCs w:val="21"/>
              </w:rPr>
              <w:t>/近海海域地震监测能力</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1.0</w:t>
            </w:r>
            <w:r>
              <w:rPr>
                <w:rFonts w:hint="eastAsia" w:ascii="仿宋" w:hAnsi="仿宋" w:eastAsia="仿宋" w:cs="仿宋_GB2312"/>
                <w:kern w:val="0"/>
                <w:szCs w:val="21"/>
              </w:rPr>
              <w:t>级</w:t>
            </w:r>
            <w:r>
              <w:rPr>
                <w:rFonts w:ascii="仿宋" w:hAnsi="仿宋" w:eastAsia="仿宋" w:cs="仿宋_GB2312"/>
                <w:kern w:val="0"/>
                <w:szCs w:val="21"/>
              </w:rPr>
              <w:t>/2.5</w:t>
            </w:r>
            <w:r>
              <w:rPr>
                <w:rFonts w:hint="eastAsia" w:ascii="仿宋" w:hAnsi="仿宋" w:eastAsia="仿宋" w:cs="仿宋_GB2312"/>
                <w:kern w:val="0"/>
                <w:szCs w:val="21"/>
              </w:rPr>
              <w:t>级</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16</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地震基本参数自动速报时效</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&lt;1</w:t>
            </w:r>
            <w:r>
              <w:rPr>
                <w:rFonts w:hint="eastAsia" w:ascii="仿宋" w:hAnsi="仿宋" w:eastAsia="仿宋" w:cs="仿宋_GB2312"/>
                <w:kern w:val="0"/>
                <w:szCs w:val="21"/>
              </w:rPr>
              <w:t>分钟</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17</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重点区域林火瞭望监测覆盖率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&gt;90%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18</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受灾群众基本生活初步救助时间</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&lt;8</w:t>
            </w:r>
            <w:r>
              <w:rPr>
                <w:rFonts w:hint="eastAsia" w:ascii="仿宋" w:hAnsi="仿宋" w:eastAsia="仿宋" w:cs="仿宋_GB2312"/>
                <w:kern w:val="0"/>
                <w:szCs w:val="21"/>
              </w:rPr>
              <w:t>小时</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19</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区级综合应急避难场所建设率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100%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20</w:t>
            </w:r>
          </w:p>
        </w:tc>
        <w:tc>
          <w:tcPr>
            <w:tcW w:w="650" w:type="dxa"/>
            <w:vMerge w:val="restart"/>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应急救援</w:t>
            </w: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灾害事故信息发布公众覆盖率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&gt;95%</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21</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灾害事故信息上报及时率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100%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22</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灾害事故救援现场应急通信保障率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100%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23</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专业消防员与常住人口万人配比率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&gt;5</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24</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应急航空救援响应时间</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&lt;1小时</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25</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海域（</w:t>
            </w:r>
            <w:r>
              <w:rPr>
                <w:rFonts w:ascii="仿宋" w:hAnsi="仿宋" w:eastAsia="仿宋" w:cs="仿宋_GB2312"/>
                <w:kern w:val="0"/>
                <w:szCs w:val="21"/>
              </w:rPr>
              <w:t>50海里以内）/内河应急处置现场到达时间</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&lt;2小时/1小时</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26</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24小时森林火灾扑灭率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&gt;95%</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27</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群众应急救护培训达标普及率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&gt;2%</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28</w:t>
            </w:r>
          </w:p>
        </w:tc>
        <w:tc>
          <w:tcPr>
            <w:tcW w:w="650" w:type="dxa"/>
            <w:vMerge w:val="restart"/>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综合</w:t>
            </w:r>
          </w:p>
        </w:tc>
        <w:tc>
          <w:tcPr>
            <w:tcW w:w="4700" w:type="dxa"/>
            <w:vAlign w:val="center"/>
          </w:tcPr>
          <w:p>
            <w:pPr>
              <w:snapToGrid/>
              <w:rPr>
                <w:rFonts w:ascii="仿宋" w:hAnsi="仿宋" w:eastAsia="仿宋" w:cs="仿宋_GB2312"/>
                <w:kern w:val="0"/>
                <w:szCs w:val="21"/>
              </w:rPr>
            </w:pPr>
            <w:r>
              <w:rPr>
                <w:rFonts w:hint="eastAsia" w:ascii="仿宋" w:hAnsi="仿宋" w:eastAsia="仿宋" w:cs="仿宋_GB2312"/>
                <w:kern w:val="0"/>
                <w:szCs w:val="21"/>
              </w:rPr>
              <w:t>基层应急管理机构工作条件达标率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100%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29</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rPr>
                <w:rFonts w:ascii="仿宋" w:hAnsi="仿宋" w:eastAsia="仿宋" w:cs="仿宋_GB2312"/>
                <w:kern w:val="0"/>
                <w:szCs w:val="21"/>
              </w:rPr>
            </w:pPr>
            <w:r>
              <w:rPr>
                <w:rFonts w:hint="eastAsia" w:ascii="仿宋" w:hAnsi="仿宋" w:eastAsia="仿宋" w:cs="仿宋_GB2312"/>
                <w:kern w:val="0"/>
                <w:szCs w:val="21"/>
              </w:rPr>
              <w:t>应急管理干部专业培训率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100%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snapToGrid/>
              <w:jc w:val="both"/>
              <w:rPr>
                <w:rFonts w:ascii="仿宋" w:hAnsi="仿宋" w:eastAsia="仿宋" w:cs="仿宋_GB2312"/>
                <w:kern w:val="0"/>
                <w:sz w:val="21"/>
                <w:szCs w:val="21"/>
              </w:rPr>
            </w:pPr>
            <w:r>
              <w:rPr>
                <w:rFonts w:ascii="仿宋" w:hAnsi="仿宋" w:eastAsia="仿宋" w:cs="仿宋_GB2312"/>
                <w:kern w:val="0"/>
                <w:sz w:val="21"/>
                <w:szCs w:val="21"/>
              </w:rPr>
              <w:t>30</w:t>
            </w:r>
          </w:p>
        </w:tc>
        <w:tc>
          <w:tcPr>
            <w:tcW w:w="650" w:type="dxa"/>
            <w:vMerge w:val="continue"/>
            <w:vAlign w:val="center"/>
          </w:tcPr>
          <w:p>
            <w:pPr>
              <w:snapToGrid/>
              <w:rPr>
                <w:rFonts w:ascii="仿宋" w:hAnsi="仿宋" w:eastAsia="仿宋" w:cs="仿宋_GB2312"/>
                <w:kern w:val="0"/>
                <w:szCs w:val="21"/>
              </w:rPr>
            </w:pPr>
          </w:p>
        </w:tc>
        <w:tc>
          <w:tcPr>
            <w:tcW w:w="4700" w:type="dxa"/>
            <w:vAlign w:val="center"/>
          </w:tcPr>
          <w:p>
            <w:pPr>
              <w:snapToGrid/>
              <w:rPr>
                <w:rFonts w:ascii="仿宋" w:hAnsi="仿宋" w:eastAsia="仿宋" w:cs="仿宋_GB2312"/>
                <w:kern w:val="0"/>
                <w:szCs w:val="21"/>
              </w:rPr>
            </w:pPr>
            <w:r>
              <w:rPr>
                <w:rFonts w:hint="eastAsia" w:ascii="仿宋" w:hAnsi="仿宋" w:eastAsia="仿宋" w:cs="仿宋_GB2312"/>
                <w:kern w:val="0"/>
                <w:szCs w:val="21"/>
              </w:rPr>
              <w:t>应急管理执法信息系统使用率</w:t>
            </w:r>
          </w:p>
        </w:tc>
        <w:tc>
          <w:tcPr>
            <w:tcW w:w="1455" w:type="dxa"/>
            <w:vAlign w:val="center"/>
          </w:tcPr>
          <w:p>
            <w:pPr>
              <w:snapToGrid/>
              <w:jc w:val="both"/>
              <w:rPr>
                <w:rFonts w:ascii="仿宋" w:hAnsi="仿宋" w:eastAsia="仿宋" w:cs="仿宋_GB2312"/>
                <w:kern w:val="0"/>
                <w:szCs w:val="21"/>
              </w:rPr>
            </w:pPr>
            <w:r>
              <w:rPr>
                <w:rFonts w:ascii="仿宋" w:hAnsi="仿宋" w:eastAsia="仿宋" w:cs="仿宋_GB2312"/>
                <w:kern w:val="0"/>
                <w:szCs w:val="21"/>
              </w:rPr>
              <w:t>100%</w:t>
            </w:r>
          </w:p>
        </w:tc>
        <w:tc>
          <w:tcPr>
            <w:tcW w:w="950" w:type="dxa"/>
            <w:vAlign w:val="center"/>
          </w:tcPr>
          <w:p>
            <w:pPr>
              <w:snapToGrid/>
              <w:jc w:val="both"/>
              <w:rPr>
                <w:rFonts w:ascii="仿宋" w:hAnsi="仿宋" w:eastAsia="仿宋" w:cs="仿宋_GB2312"/>
                <w:kern w:val="0"/>
                <w:szCs w:val="21"/>
              </w:rPr>
            </w:pPr>
            <w:r>
              <w:rPr>
                <w:rFonts w:hint="eastAsia" w:ascii="仿宋" w:hAnsi="仿宋" w:eastAsia="仿宋" w:cs="仿宋_GB2312"/>
                <w:kern w:val="0"/>
                <w:szCs w:val="21"/>
              </w:rPr>
              <w:t>预期性</w:t>
            </w:r>
          </w:p>
        </w:tc>
      </w:tr>
    </w:tbl>
    <w:p>
      <w:pPr>
        <w:ind w:firstLine="422" w:firstLineChars="200"/>
        <w:rPr>
          <w:rFonts w:ascii="宋体" w:hAnsi="宋体" w:eastAsia="宋体" w:cs="黑体"/>
          <w:b/>
          <w:color w:val="FF0000"/>
        </w:rPr>
      </w:pPr>
      <w:bookmarkStart w:id="21" w:name="_Toc61369698"/>
    </w:p>
    <w:p>
      <w:pPr>
        <w:pStyle w:val="4"/>
        <w:bidi w:val="0"/>
        <w:ind w:firstLine="643" w:firstLineChars="200"/>
        <w:rPr>
          <w:rFonts w:hint="eastAsia" w:ascii="仿宋" w:hAnsi="仿宋" w:eastAsia="仿宋" w:cs="仿宋"/>
        </w:rPr>
      </w:pPr>
      <w:bookmarkStart w:id="22" w:name="_Toc5939"/>
      <w:r>
        <w:rPr>
          <w:rFonts w:hint="eastAsia" w:ascii="仿宋" w:hAnsi="仿宋" w:eastAsia="仿宋" w:cs="仿宋"/>
        </w:rPr>
        <w:t>四、实施路径</w:t>
      </w:r>
      <w:bookmarkEnd w:id="21"/>
      <w:bookmarkEnd w:id="22"/>
    </w:p>
    <w:p>
      <w:pPr>
        <w:ind w:firstLine="640" w:firstLineChars="200"/>
        <w:rPr>
          <w:rFonts w:ascii="仿宋" w:hAnsi="仿宋" w:eastAsia="仿宋"/>
          <w:sz w:val="32"/>
          <w:szCs w:val="32"/>
        </w:rPr>
      </w:pPr>
      <w:r>
        <w:rPr>
          <w:rFonts w:hint="eastAsia" w:ascii="楷体" w:hAnsi="楷体" w:eastAsia="楷体" w:cs="楷体"/>
          <w:b w:val="0"/>
          <w:bCs w:val="0"/>
          <w:sz w:val="32"/>
          <w:szCs w:val="32"/>
        </w:rPr>
        <w:t>（一）科学应备</w:t>
      </w:r>
      <w:r>
        <w:rPr>
          <w:rFonts w:hint="eastAsia" w:ascii="楷体" w:hAnsi="楷体" w:eastAsia="楷体"/>
          <w:sz w:val="32"/>
          <w:szCs w:val="32"/>
        </w:rPr>
        <w:t>。</w:t>
      </w:r>
      <w:r>
        <w:rPr>
          <w:rFonts w:hint="eastAsia" w:ascii="仿宋" w:hAnsi="仿宋" w:eastAsia="仿宋"/>
          <w:sz w:val="32"/>
          <w:szCs w:val="32"/>
        </w:rPr>
        <w:t>坚持源头预防、关口前移、常备不懈，用大概率思维应对小概率事件，提高应急管理的预见性、科学性、主动性，强化预防的系统性、整体性和协同性。</w:t>
      </w:r>
    </w:p>
    <w:p>
      <w:pPr>
        <w:ind w:firstLine="640" w:firstLineChars="200"/>
        <w:rPr>
          <w:rFonts w:ascii="仿宋" w:hAnsi="仿宋" w:eastAsia="仿宋"/>
          <w:sz w:val="32"/>
          <w:szCs w:val="32"/>
        </w:rPr>
      </w:pPr>
      <w:r>
        <w:rPr>
          <w:rFonts w:hint="eastAsia" w:ascii="楷体" w:hAnsi="楷体" w:eastAsia="楷体" w:cs="楷体"/>
          <w:b w:val="0"/>
          <w:bCs w:val="0"/>
          <w:sz w:val="32"/>
          <w:szCs w:val="32"/>
        </w:rPr>
        <w:t>（二）时时应变</w:t>
      </w:r>
      <w:r>
        <w:rPr>
          <w:rFonts w:hint="eastAsia" w:ascii="楷体" w:hAnsi="楷体" w:eastAsia="楷体"/>
          <w:sz w:val="32"/>
          <w:szCs w:val="32"/>
        </w:rPr>
        <w:t>。</w:t>
      </w:r>
      <w:r>
        <w:rPr>
          <w:rFonts w:hint="eastAsia" w:ascii="仿宋" w:hAnsi="仿宋" w:eastAsia="仿宋"/>
          <w:sz w:val="32"/>
          <w:szCs w:val="32"/>
        </w:rPr>
        <w:t>强化以变制变和灵敏响应，时刻保持应急状态，提升见微知著能力。健全风险识别、研判、防范机制，实现反应灵敏、行动迅速、处置高效。</w:t>
      </w:r>
    </w:p>
    <w:p>
      <w:pPr>
        <w:ind w:firstLine="640" w:firstLineChars="200"/>
        <w:rPr>
          <w:rFonts w:ascii="仿宋" w:hAnsi="仿宋" w:eastAsia="仿宋"/>
          <w:sz w:val="32"/>
          <w:szCs w:val="32"/>
        </w:rPr>
      </w:pPr>
      <w:r>
        <w:rPr>
          <w:rFonts w:hint="eastAsia" w:ascii="楷体" w:hAnsi="楷体" w:eastAsia="楷体" w:cs="楷体"/>
          <w:b w:val="0"/>
          <w:bCs w:val="0"/>
          <w:sz w:val="32"/>
          <w:szCs w:val="32"/>
        </w:rPr>
        <w:t>（三）统一应战</w:t>
      </w:r>
      <w:r>
        <w:rPr>
          <w:rFonts w:hint="eastAsia" w:ascii="楷体" w:hAnsi="楷体" w:eastAsia="楷体"/>
          <w:sz w:val="32"/>
          <w:szCs w:val="32"/>
        </w:rPr>
        <w:t>。</w:t>
      </w:r>
      <w:r>
        <w:rPr>
          <w:rFonts w:hint="eastAsia" w:ascii="仿宋" w:hAnsi="仿宋" w:eastAsia="仿宋"/>
          <w:sz w:val="32"/>
          <w:szCs w:val="32"/>
        </w:rPr>
        <w:t>强化以应急管理“统”的权威推动“战”的高效，做到应急响应统一发布、灾害事故统一调度、应急处置统一指挥、救援力量统一行动、应对措施统筹落实。</w:t>
      </w:r>
    </w:p>
    <w:p>
      <w:pPr>
        <w:ind w:firstLine="640" w:firstLineChars="200"/>
        <w:rPr>
          <w:rFonts w:ascii="仿宋" w:hAnsi="仿宋" w:eastAsia="仿宋"/>
          <w:sz w:val="32"/>
          <w:szCs w:val="32"/>
        </w:rPr>
      </w:pPr>
      <w:r>
        <w:rPr>
          <w:rFonts w:hint="eastAsia" w:ascii="楷体" w:hAnsi="楷体" w:eastAsia="楷体" w:cs="楷体"/>
          <w:b w:val="0"/>
          <w:bCs w:val="0"/>
          <w:sz w:val="32"/>
          <w:szCs w:val="32"/>
        </w:rPr>
        <w:t>（四）精准应灾</w:t>
      </w:r>
      <w:r>
        <w:rPr>
          <w:rFonts w:hint="eastAsia" w:ascii="楷体" w:hAnsi="楷体" w:eastAsia="楷体"/>
          <w:sz w:val="32"/>
          <w:szCs w:val="32"/>
        </w:rPr>
        <w:t>。</w:t>
      </w:r>
      <w:r>
        <w:rPr>
          <w:rFonts w:hint="eastAsia" w:ascii="仿宋" w:hAnsi="仿宋" w:eastAsia="仿宋"/>
          <w:sz w:val="32"/>
          <w:szCs w:val="32"/>
        </w:rPr>
        <w:t>推动灾害应对由传统人海战术向科学精准转变，精准安置保障，精准调拨款物，精准掌握灾情，精准恢复重建，精准配置资源，努力将灾害损失降到最低。</w:t>
      </w:r>
    </w:p>
    <w:p>
      <w:pPr>
        <w:ind w:firstLine="640" w:firstLineChars="200"/>
        <w:rPr>
          <w:rFonts w:ascii="仿宋" w:hAnsi="仿宋" w:eastAsia="仿宋"/>
          <w:color w:val="FF0000"/>
          <w:sz w:val="32"/>
          <w:szCs w:val="32"/>
        </w:rPr>
      </w:pPr>
      <w:r>
        <w:rPr>
          <w:rFonts w:hint="eastAsia" w:ascii="楷体" w:hAnsi="楷体" w:eastAsia="楷体" w:cs="楷体"/>
          <w:b w:val="0"/>
          <w:bCs w:val="0"/>
          <w:sz w:val="32"/>
          <w:szCs w:val="32"/>
        </w:rPr>
        <w:t>（五）及时应验</w:t>
      </w:r>
      <w:r>
        <w:rPr>
          <w:rFonts w:hint="eastAsia" w:ascii="楷体" w:hAnsi="楷体" w:eastAsia="楷体"/>
          <w:sz w:val="32"/>
          <w:szCs w:val="32"/>
        </w:rPr>
        <w:t>。</w:t>
      </w:r>
      <w:r>
        <w:rPr>
          <w:rFonts w:hint="eastAsia" w:ascii="仿宋" w:hAnsi="仿宋" w:eastAsia="仿宋"/>
          <w:sz w:val="32"/>
          <w:szCs w:val="32"/>
        </w:rPr>
        <w:t>强化目标导向、效果导向和问题导向，总结与各类灾害事故斗争经验，并在实践中不断应验、固化、提升，补短板、堵漏洞、强弱项，把治理效能转化为治理机制。</w:t>
      </w:r>
    </w:p>
    <w:p>
      <w:pPr>
        <w:pStyle w:val="2"/>
        <w:ind w:firstLine="640"/>
      </w:pPr>
    </w:p>
    <w:p>
      <w:pPr>
        <w:pStyle w:val="3"/>
        <w:bidi w:val="0"/>
        <w:jc w:val="center"/>
        <w:rPr>
          <w:rFonts w:hint="eastAsia" w:ascii="仿宋" w:hAnsi="仿宋" w:eastAsia="仿宋" w:cs="仿宋"/>
        </w:rPr>
      </w:pPr>
      <w:bookmarkStart w:id="23" w:name="_Toc58927200"/>
      <w:bookmarkStart w:id="24" w:name="_Toc26112"/>
      <w:r>
        <w:rPr>
          <w:rFonts w:hint="eastAsia" w:ascii="仿宋" w:hAnsi="仿宋" w:eastAsia="仿宋" w:cs="仿宋"/>
        </w:rPr>
        <w:t>第三章  深化应急管理体系改革创新</w:t>
      </w:r>
      <w:bookmarkEnd w:id="23"/>
      <w:bookmarkEnd w:id="24"/>
    </w:p>
    <w:p>
      <w:pPr>
        <w:pStyle w:val="4"/>
        <w:bidi w:val="0"/>
        <w:ind w:firstLine="643" w:firstLineChars="200"/>
        <w:rPr>
          <w:rFonts w:hint="eastAsia" w:ascii="仿宋" w:hAnsi="仿宋" w:eastAsia="仿宋" w:cs="仿宋"/>
        </w:rPr>
      </w:pPr>
      <w:bookmarkStart w:id="25" w:name="_Toc58927201"/>
      <w:bookmarkStart w:id="26" w:name="_Toc26272"/>
      <w:r>
        <w:rPr>
          <w:rFonts w:hint="eastAsia" w:ascii="仿宋" w:hAnsi="仿宋" w:eastAsia="仿宋" w:cs="仿宋"/>
        </w:rPr>
        <w:t>一、完善统分结合的应急组织体系</w:t>
      </w:r>
      <w:bookmarkEnd w:id="25"/>
      <w:bookmarkEnd w:id="26"/>
    </w:p>
    <w:p>
      <w:pPr>
        <w:ind w:firstLine="640" w:firstLineChars="200"/>
        <w:rPr>
          <w:rFonts w:ascii="仿宋" w:hAnsi="仿宋" w:eastAsia="仿宋"/>
          <w:sz w:val="32"/>
          <w:szCs w:val="32"/>
        </w:rPr>
      </w:pPr>
      <w:r>
        <w:rPr>
          <w:rFonts w:ascii="楷体" w:hAnsi="楷体" w:eastAsia="楷体" w:cs="楷体"/>
          <w:b w:val="0"/>
          <w:bCs w:val="0"/>
          <w:sz w:val="32"/>
          <w:szCs w:val="32"/>
        </w:rPr>
        <w:t>1.健全应急管理领导指挥体制</w:t>
      </w:r>
      <w:r>
        <w:rPr>
          <w:rFonts w:hint="eastAsia" w:ascii="楷体" w:hAnsi="楷体" w:eastAsia="楷体"/>
          <w:sz w:val="32"/>
          <w:szCs w:val="32"/>
        </w:rPr>
        <w:t>。</w:t>
      </w:r>
      <w:r>
        <w:rPr>
          <w:rFonts w:hint="eastAsia" w:ascii="仿宋" w:hAnsi="仿宋" w:eastAsia="仿宋"/>
          <w:sz w:val="32"/>
          <w:szCs w:val="32"/>
        </w:rPr>
        <w:t>全面建立以党委和政府主要负责人为“双主任”的应急委员会，统筹应急管理事业改革发展。调整优化减灾、安全生产等议事协调机构和防汛防旱防风、森林防灭火、抗震救灾等专项应急指挥机构，推动成立区应急指挥部，形成统一指挥、权威高效、上下贯通、左右联动、贴近实战的应急指挥体系，统一领导全区自然灾害、事故灾难等突发事件应对工作。强化科学应备、时时应变、统一应战、精准应灾、及时应验的全过程应急管理。建立区委常委会、政府常务会议定期研究应急管理工作和限期反馈应急管理问题的常态化机制，推动应急管理与经济发展、社会治理工作同规划、同部署、同实施。加快建设“统”“分”结合的应急管理机制，充分发挥应急管理部门在安全生产综合监管、自然灾害综合防范、应急救援的综合协调作用，推进灾害事故应急管理的统一组织、统一指挥和统一协调。充分发挥各行业领域主管部门专业优势，负责本行业领域的灾害事故风险防范、监测预警和突发事件的先期应对处置。建立完善各部门各司其职、应急联动、协同处置机制，形成齐抓共管、统分结合的全灾种、大应急格局。强化应急管理工作的部门协同、区域协同、军地协同、政企协同和社会协同。</w:t>
      </w:r>
    </w:p>
    <w:p>
      <w:pPr>
        <w:ind w:firstLine="640" w:firstLineChars="200"/>
        <w:rPr>
          <w:rFonts w:ascii="仿宋" w:hAnsi="仿宋" w:eastAsia="仿宋"/>
          <w:sz w:val="32"/>
          <w:szCs w:val="32"/>
        </w:rPr>
      </w:pPr>
      <w:bookmarkStart w:id="27" w:name="_Toc58927202"/>
      <w:r>
        <w:rPr>
          <w:rFonts w:ascii="楷体" w:hAnsi="楷体" w:eastAsia="楷体" w:cs="楷体"/>
          <w:b w:val="0"/>
          <w:bCs w:val="0"/>
          <w:sz w:val="32"/>
          <w:szCs w:val="32"/>
        </w:rPr>
        <w:t>2.构建应急救援专业指挥体系</w:t>
      </w:r>
      <w:r>
        <w:rPr>
          <w:rFonts w:hint="eastAsia" w:ascii="楷体" w:hAnsi="楷体" w:eastAsia="楷体"/>
          <w:sz w:val="32"/>
          <w:szCs w:val="32"/>
        </w:rPr>
        <w:t>。</w:t>
      </w:r>
      <w:r>
        <w:rPr>
          <w:rFonts w:hint="eastAsia" w:ascii="仿宋" w:hAnsi="仿宋" w:eastAsia="仿宋"/>
          <w:sz w:val="32"/>
          <w:szCs w:val="32"/>
        </w:rPr>
        <w:t>建立健全应急救援联合指挥机制，理顺后方指挥部综合统筹职能和现场指挥部专业指挥职责分工，规范现场指挥部的开设和运作机制。建立完善全区应急管理指挥岗位任职资格分级、培训、考核及认定、晋升、奖惩、任职保障和岗位福利等制度。建立基于市民地图（应急一张图）、远程视频监测、现场及远程会商相结合的现代应急指挥模式，加强经典应急案例库查询系统、应急指挥辅助决策系统、应急人员虚拟仿真训练系统的开发使用，重点强化安全生产、森林火灾、消防、三防、地质灾害等现场救援专业指挥能力建设，实现科学精准指挥。完善区级各类应急管理专家委员会、专家组，形成规模适度、衔接有序、配备科学、资源共享的应急管理专家体系。健全行政决策和专家决策相结合的应急决策机制，充分发挥专家团队在应急管理中的重要作用。</w:t>
      </w:r>
    </w:p>
    <w:p>
      <w:pPr>
        <w:ind w:firstLine="640" w:firstLineChars="200"/>
        <w:rPr>
          <w:rFonts w:ascii="仿宋" w:hAnsi="仿宋" w:eastAsia="仿宋"/>
          <w:sz w:val="32"/>
          <w:szCs w:val="32"/>
        </w:rPr>
      </w:pPr>
      <w:r>
        <w:rPr>
          <w:rFonts w:ascii="楷体" w:hAnsi="楷体" w:eastAsia="楷体" w:cs="楷体"/>
          <w:b w:val="0"/>
          <w:bCs w:val="0"/>
          <w:sz w:val="32"/>
          <w:szCs w:val="32"/>
        </w:rPr>
        <w:t>3.制订应急管理权责清单</w:t>
      </w:r>
      <w:r>
        <w:rPr>
          <w:rFonts w:hint="eastAsia" w:ascii="楷体" w:hAnsi="楷体" w:eastAsia="楷体"/>
          <w:sz w:val="32"/>
          <w:szCs w:val="32"/>
        </w:rPr>
        <w:t>。</w:t>
      </w:r>
      <w:r>
        <w:rPr>
          <w:rFonts w:hint="eastAsia" w:ascii="仿宋" w:hAnsi="仿宋" w:eastAsia="仿宋"/>
          <w:sz w:val="32"/>
          <w:szCs w:val="32"/>
        </w:rPr>
        <w:t>厘清党委政府、职能部门、市场和社会等各类主体间的应急管理权责，明确区、镇（街道）两级应急管理事权划分，建立应急管理权责清单及管理标准制度，无缝衔接“防”和“救”的责任链条，形成整体合力。全面推动落实党委的应急管理领导责任，实行应急管理党政同责全覆盖。压实政府属地监管责任，做到“守土有责、守土担责、守土尽责”。推动各行业领域监管部门强化灾害事故风险隐患排查治理责任，坚守不发生系统性风险、不发生群死群伤灾害事故的底线。进一步明晰应急管理部门在社会安全与公共卫生事件中的工作职责。</w:t>
      </w:r>
    </w:p>
    <w:p>
      <w:pPr>
        <w:ind w:firstLine="640" w:firstLineChars="200"/>
        <w:rPr>
          <w:rFonts w:ascii="仿宋" w:hAnsi="仿宋" w:eastAsia="仿宋"/>
          <w:sz w:val="32"/>
          <w:szCs w:val="32"/>
        </w:rPr>
      </w:pPr>
      <w:r>
        <w:rPr>
          <w:rFonts w:ascii="楷体" w:hAnsi="楷体" w:eastAsia="楷体" w:cs="楷体"/>
          <w:b w:val="0"/>
          <w:bCs w:val="0"/>
          <w:sz w:val="32"/>
          <w:szCs w:val="32"/>
        </w:rPr>
        <w:t>4.完善安全生产责任制</w:t>
      </w:r>
      <w:r>
        <w:rPr>
          <w:rFonts w:hint="eastAsia" w:ascii="楷体" w:hAnsi="楷体" w:eastAsia="楷体"/>
          <w:sz w:val="32"/>
          <w:szCs w:val="32"/>
        </w:rPr>
        <w:t>。</w:t>
      </w:r>
      <w:r>
        <w:rPr>
          <w:rFonts w:hint="eastAsia" w:ascii="仿宋" w:hAnsi="仿宋" w:eastAsia="仿宋"/>
          <w:sz w:val="32"/>
          <w:szCs w:val="32"/>
        </w:rPr>
        <w:t>健全党政领导干部安全生产责任制，坚持“党政同责、一岗双责、权责一致、失职追责”，制定领导干部安全生产“职责清单”和年度“工作清单”。压实部门安全监管职责，强化安全生产“三个必须”和“谁主管谁负责”，建立安全监管职责动态调整机制，及时梳理新产业、新业态、新领域监管责任，消除监管盲区和漏洞。</w:t>
      </w:r>
    </w:p>
    <w:p>
      <w:pPr>
        <w:ind w:firstLine="640" w:firstLineChars="200"/>
        <w:rPr>
          <w:rFonts w:ascii="仿宋" w:hAnsi="仿宋" w:eastAsia="仿宋"/>
          <w:sz w:val="32"/>
          <w:szCs w:val="32"/>
        </w:rPr>
      </w:pPr>
      <w:r>
        <w:rPr>
          <w:rFonts w:ascii="楷体" w:hAnsi="楷体" w:eastAsia="楷体" w:cs="楷体"/>
          <w:b w:val="0"/>
          <w:bCs w:val="0"/>
          <w:sz w:val="32"/>
          <w:szCs w:val="32"/>
        </w:rPr>
        <w:t>5.强化考核巡查机制</w:t>
      </w:r>
      <w:r>
        <w:rPr>
          <w:rFonts w:hint="eastAsia" w:ascii="楷体" w:hAnsi="楷体" w:eastAsia="楷体"/>
          <w:sz w:val="32"/>
          <w:szCs w:val="32"/>
        </w:rPr>
        <w:t>。</w:t>
      </w:r>
      <w:r>
        <w:rPr>
          <w:rFonts w:hint="eastAsia" w:ascii="仿宋" w:hAnsi="仿宋" w:eastAsia="仿宋"/>
          <w:sz w:val="32"/>
          <w:szCs w:val="32"/>
        </w:rPr>
        <w:t>构建科学严谨的应急管理考核体系，建立应急部门及第三方专业化社会化考核队伍，实行无预先通知、情境化、暗访化、清单化、指标化为主的应急管理考核制度，严格组织实施应急管理责任制考核，增强考核的合理性和公平性。强化考核结果运用，健全完善考核通报、约谈、提醒、警示、曝光机制。加大应急管理工作在经济社会高质量发展和干部政绩考核评价指标体系中的权重，严格落实“一票否决”制度，建立健全应急管理巡查督导机制，逐级压实责任。</w:t>
      </w:r>
    </w:p>
    <w:bookmarkEnd w:id="27"/>
    <w:p>
      <w:pPr>
        <w:pStyle w:val="4"/>
        <w:bidi w:val="0"/>
        <w:ind w:firstLine="643" w:firstLineChars="200"/>
        <w:jc w:val="left"/>
        <w:rPr>
          <w:rFonts w:hint="eastAsia" w:ascii="仿宋" w:hAnsi="仿宋" w:eastAsia="仿宋" w:cs="仿宋"/>
        </w:rPr>
      </w:pPr>
      <w:bookmarkStart w:id="28" w:name="_Toc5725"/>
      <w:bookmarkStart w:id="29" w:name="_Toc58927203"/>
      <w:r>
        <w:rPr>
          <w:rFonts w:hint="eastAsia" w:ascii="仿宋" w:hAnsi="仿宋" w:eastAsia="仿宋" w:cs="仿宋"/>
        </w:rPr>
        <w:t>二、打造协同有力的救援队伍体系</w:t>
      </w:r>
      <w:bookmarkEnd w:id="28"/>
      <w:bookmarkEnd w:id="29"/>
    </w:p>
    <w:p>
      <w:pPr>
        <w:ind w:firstLine="640" w:firstLineChars="200"/>
        <w:rPr>
          <w:rFonts w:ascii="仿宋" w:hAnsi="仿宋" w:eastAsia="仿宋"/>
          <w:sz w:val="32"/>
          <w:szCs w:val="32"/>
        </w:rPr>
      </w:pPr>
      <w:r>
        <w:rPr>
          <w:rFonts w:ascii="楷体" w:hAnsi="楷体" w:eastAsia="楷体" w:cs="楷体"/>
          <w:b w:val="0"/>
          <w:bCs w:val="0"/>
          <w:sz w:val="32"/>
          <w:szCs w:val="32"/>
        </w:rPr>
        <w:t>6.建强综合性消防救援队伍</w:t>
      </w:r>
      <w:r>
        <w:rPr>
          <w:rFonts w:hint="eastAsia" w:ascii="楷体" w:hAnsi="楷体" w:eastAsia="楷体"/>
          <w:sz w:val="32"/>
          <w:szCs w:val="32"/>
        </w:rPr>
        <w:t>。</w:t>
      </w:r>
      <w:r>
        <w:rPr>
          <w:rFonts w:hint="eastAsia" w:ascii="仿宋" w:hAnsi="仿宋" w:eastAsia="仿宋"/>
          <w:sz w:val="32"/>
          <w:szCs w:val="32"/>
        </w:rPr>
        <w:t>按照专业化、标准化、正规化的要求，针对全区产业结构和城镇空间布局变化，拓展新城区和中心乡镇消防站点网络，织密中心城乡消防站点网络，优化消防救援站点网络布局和队伍人员及装备编成，推进消防救援力量分级分类标准化建设。按照相关规定和标准配齐配全消防站点和消防员，消除镇（街道）和功能区“空白点”。按照“最高、最好、最优”要求，开展消防救援装备达标创建行动，配齐配强高层建筑、地震、水域、山岳（高空）等救援装备。强化消防救援实战实训，加强区消防训练基地建设，完善岗位、班队、技术、战术和指挥分类分级及合成训练大纲、科目及考核体系，推进实战牵引、各方协同联勤训练模式改革，全面提升消防救援人才培养质量。加速消防救援力量由应对单一灾种向多灾种、综合性救援队伍的转型升级。</w:t>
      </w:r>
    </w:p>
    <w:p>
      <w:pPr>
        <w:ind w:firstLine="640" w:firstLineChars="200"/>
        <w:rPr>
          <w:rFonts w:ascii="仿宋" w:hAnsi="仿宋" w:eastAsia="仿宋"/>
          <w:sz w:val="32"/>
          <w:szCs w:val="32"/>
        </w:rPr>
      </w:pPr>
      <w:r>
        <w:rPr>
          <w:rFonts w:ascii="楷体" w:hAnsi="楷体" w:eastAsia="楷体" w:cs="楷体"/>
          <w:b w:val="0"/>
          <w:bCs w:val="0"/>
          <w:sz w:val="32"/>
          <w:szCs w:val="32"/>
        </w:rPr>
        <w:t>7.</w:t>
      </w:r>
      <w:r>
        <w:rPr>
          <w:rFonts w:hint="eastAsia" w:ascii="楷体" w:hAnsi="楷体" w:eastAsia="楷体" w:cs="楷体"/>
          <w:b w:val="0"/>
          <w:bCs w:val="0"/>
          <w:sz w:val="32"/>
          <w:szCs w:val="32"/>
        </w:rPr>
        <w:t>建优</w:t>
      </w:r>
      <w:r>
        <w:rPr>
          <w:rFonts w:hint="eastAsia" w:ascii="楷体" w:hAnsi="楷体" w:eastAsia="楷体" w:cs="楷体"/>
          <w:b w:val="0"/>
          <w:bCs w:val="0"/>
          <w:sz w:val="32"/>
          <w:szCs w:val="32"/>
          <w:lang w:val="en-US" w:eastAsia="zh-CN"/>
        </w:rPr>
        <w:t>综合</w:t>
      </w:r>
      <w:r>
        <w:rPr>
          <w:rFonts w:hint="eastAsia" w:ascii="楷体" w:hAnsi="楷体" w:eastAsia="楷体" w:cs="楷体"/>
          <w:b w:val="0"/>
          <w:bCs w:val="0"/>
          <w:sz w:val="32"/>
          <w:szCs w:val="32"/>
        </w:rPr>
        <w:t>应急救援队伍</w:t>
      </w:r>
      <w:r>
        <w:rPr>
          <w:rFonts w:hint="eastAsia" w:ascii="楷体" w:hAnsi="楷体" w:eastAsia="楷体"/>
          <w:sz w:val="32"/>
          <w:szCs w:val="32"/>
        </w:rPr>
        <w:t>。</w:t>
      </w:r>
      <w:r>
        <w:rPr>
          <w:rFonts w:hint="eastAsia" w:ascii="仿宋" w:hAnsi="仿宋" w:eastAsia="仿宋"/>
          <w:sz w:val="32"/>
          <w:szCs w:val="32"/>
        </w:rPr>
        <w:t>按照统一人员与装备编成、统一指挥程序与指令、统一形象标识、统一着装要求、统一训练大纲、统一战斗力标准的要求，打造准军事化专业应急救援队伍体系。进一步优化区级专业应急救援队伍建设，重点加强森林消防救援、防汛抢险和地质灾害等专业应急救援队伍建设。优化专业应急救援队伍布局，坚持专业能力建设与综合能力建设相结合，全面加强应急救援专业技术装备配置，切实提升救援队伍“一专多能”救援水平和快速反应能力，打造区级专业应急救援核心力量。建立专业救援队伍多渠道保障模式，推进队伍可持续性发展。探索“一企主建、多企供养、政府指导”新模式，建立联建联养联享的区域专业应急救援队伍。</w:t>
      </w:r>
    </w:p>
    <w:p>
      <w:pPr>
        <w:ind w:firstLine="640" w:firstLineChars="200"/>
        <w:rPr>
          <w:rFonts w:ascii="仿宋" w:hAnsi="仿宋" w:eastAsia="仿宋"/>
          <w:sz w:val="32"/>
          <w:szCs w:val="32"/>
        </w:rPr>
      </w:pPr>
      <w:r>
        <w:rPr>
          <w:rFonts w:ascii="楷体" w:hAnsi="楷体" w:eastAsia="楷体" w:cs="楷体"/>
          <w:b w:val="0"/>
          <w:bCs w:val="0"/>
          <w:sz w:val="32"/>
          <w:szCs w:val="32"/>
        </w:rPr>
        <w:t>8.</w:t>
      </w:r>
      <w:r>
        <w:rPr>
          <w:rFonts w:hint="eastAsia" w:ascii="楷体" w:hAnsi="楷体" w:eastAsia="楷体" w:cs="楷体"/>
          <w:b w:val="0"/>
          <w:bCs w:val="0"/>
          <w:sz w:val="32"/>
          <w:szCs w:val="32"/>
        </w:rPr>
        <w:t>建壮社会应急力量</w:t>
      </w:r>
      <w:r>
        <w:rPr>
          <w:rFonts w:hint="eastAsia" w:ascii="楷体" w:hAnsi="楷体" w:eastAsia="楷体"/>
          <w:sz w:val="32"/>
          <w:szCs w:val="32"/>
        </w:rPr>
        <w:t>。</w:t>
      </w:r>
      <w:r>
        <w:rPr>
          <w:rFonts w:hint="eastAsia" w:ascii="仿宋" w:hAnsi="仿宋" w:eastAsia="仿宋"/>
          <w:sz w:val="32"/>
          <w:szCs w:val="32"/>
        </w:rPr>
        <w:t>开展社会应急力量摸底调查，建立社会应急救援信息化服务平台。充分发挥社会应急力量贴近基层、分布广泛、反应迅速、服务多样的优势，制定社会力量参与应急抢险救援配套扶持政策，给予设备配置补贴、队伍建设补贴、应急服务政府采购、队伍调动补偿、训练补助、服务奖补等政策扶持，建立健全社会应急队伍日常管理、应急调用、培训选拔、激励评价等监管机制，在城市搜救、高空绳索救援、山地救援、应急医疗、水上搜救和潜水救援等专业方向培育扶持一批高素质社会应急力量，支持引导其健康有序可持续发展。加强社会应急救援队伍装备建设，重点加强镇街民兵预备役应急分队建设，为其补充配备必要的救援装备器材，提高其标准化、实战化和信息化水平。</w:t>
      </w:r>
    </w:p>
    <w:p>
      <w:pPr>
        <w:ind w:firstLine="640" w:firstLineChars="200"/>
        <w:rPr>
          <w:rFonts w:ascii="仿宋" w:hAnsi="仿宋" w:eastAsia="仿宋"/>
          <w:sz w:val="32"/>
          <w:szCs w:val="32"/>
        </w:rPr>
      </w:pPr>
      <w:r>
        <w:rPr>
          <w:rFonts w:ascii="楷体" w:hAnsi="楷体" w:eastAsia="楷体" w:cs="楷体"/>
          <w:b w:val="0"/>
          <w:bCs w:val="0"/>
          <w:sz w:val="32"/>
          <w:szCs w:val="32"/>
        </w:rPr>
        <w:t>9.</w:t>
      </w:r>
      <w:r>
        <w:rPr>
          <w:rFonts w:hint="eastAsia" w:ascii="楷体" w:hAnsi="楷体" w:eastAsia="楷体" w:cs="楷体"/>
          <w:b w:val="0"/>
          <w:bCs w:val="0"/>
          <w:sz w:val="32"/>
          <w:szCs w:val="32"/>
        </w:rPr>
        <w:t>建厚基层应急救援队伍</w:t>
      </w:r>
      <w:r>
        <w:rPr>
          <w:rFonts w:hint="eastAsia" w:ascii="楷体" w:hAnsi="楷体" w:eastAsia="楷体"/>
          <w:sz w:val="32"/>
          <w:szCs w:val="32"/>
        </w:rPr>
        <w:t>。</w:t>
      </w:r>
      <w:r>
        <w:rPr>
          <w:rFonts w:hint="eastAsia" w:ascii="仿宋" w:hAnsi="仿宋" w:eastAsia="仿宋"/>
          <w:sz w:val="32"/>
          <w:szCs w:val="32"/>
        </w:rPr>
        <w:t>进一步加强基层应急救援队伍建设，重点依托大中专学校、医疗卫生机构、社区、物业公司和工青妇等社团组织，建设以民兵应急分队、物业管理队、辅警、社区医疗卫生人员、大中专学校师生、社区企事业单位、社区应急志愿者为核心的社区应急救援队伍。健全完善社区应急救援队伍召募、装备物资配备、训练、备勤、应急调度、综合保障和奖惩等配套制度，构建以应急志愿者为核心的社区应急救援网络，建立一支作风优良、能力可靠、保障有力、纪律严明的应急救援第一响应人队伍。</w:t>
      </w:r>
    </w:p>
    <w:p>
      <w:pPr>
        <w:ind w:firstLine="640" w:firstLineChars="200"/>
        <w:rPr>
          <w:rFonts w:ascii="仿宋" w:hAnsi="仿宋" w:eastAsia="仿宋"/>
          <w:sz w:val="32"/>
          <w:szCs w:val="32"/>
        </w:rPr>
      </w:pPr>
      <w:r>
        <w:rPr>
          <w:rFonts w:ascii="楷体" w:hAnsi="楷体" w:eastAsia="楷体" w:cs="楷体"/>
          <w:b w:val="0"/>
          <w:bCs w:val="0"/>
          <w:sz w:val="32"/>
          <w:szCs w:val="32"/>
        </w:rPr>
        <w:t>10.打造多元协同的应急救援力量体系</w:t>
      </w:r>
      <w:r>
        <w:rPr>
          <w:rFonts w:hint="eastAsia" w:ascii="楷体" w:hAnsi="楷体" w:eastAsia="楷体"/>
          <w:sz w:val="32"/>
          <w:szCs w:val="32"/>
        </w:rPr>
        <w:t>。</w:t>
      </w:r>
      <w:r>
        <w:rPr>
          <w:rFonts w:hint="eastAsia" w:ascii="仿宋" w:hAnsi="仿宋" w:eastAsia="仿宋"/>
          <w:sz w:val="32"/>
          <w:szCs w:val="32"/>
        </w:rPr>
        <w:t>统筹推进综合应急救援队伍、专业应急救援队伍、社会救援队伍、基层救援队伍和应急志愿者队伍的标准化、体系化、正规化、专业化建设，全面落实人员、装备、物资和保障的标准化编成。有效整合各类应急救援力量和资源，建立应急管理部门统筹协调，综合性消防救援队伍主导、各类应急救援队伍与应急救援专家密切协同的联调联训联指联战联勤机制，建立健全应急指挥通信系统，落实</w:t>
      </w:r>
      <w:r>
        <w:rPr>
          <w:rFonts w:ascii="仿宋" w:hAnsi="仿宋" w:eastAsia="仿宋"/>
          <w:sz w:val="32"/>
          <w:szCs w:val="32"/>
        </w:rPr>
        <w:t xml:space="preserve"> 24 </w:t>
      </w:r>
      <w:r>
        <w:rPr>
          <w:rFonts w:hint="eastAsia" w:ascii="仿宋" w:hAnsi="仿宋" w:eastAsia="仿宋"/>
          <w:sz w:val="32"/>
          <w:szCs w:val="32"/>
        </w:rPr>
        <w:t>小时应急值守制度，不断提升队伍素质和训练及保障水平，科学高效地处置各类灾害事故。</w:t>
      </w:r>
    </w:p>
    <w:p>
      <w:pPr>
        <w:ind w:firstLine="640" w:firstLineChars="200"/>
        <w:rPr>
          <w:rFonts w:ascii="仿宋" w:hAnsi="仿宋" w:eastAsia="仿宋"/>
          <w:sz w:val="32"/>
          <w:szCs w:val="32"/>
        </w:rPr>
      </w:pPr>
      <w:r>
        <w:rPr>
          <w:rFonts w:ascii="楷体" w:hAnsi="楷体" w:eastAsia="楷体" w:cs="楷体"/>
          <w:b w:val="0"/>
          <w:bCs w:val="0"/>
          <w:sz w:val="32"/>
          <w:szCs w:val="32"/>
        </w:rPr>
        <w:t>11.</w:t>
      </w:r>
      <w:r>
        <w:rPr>
          <w:rFonts w:hint="eastAsia" w:ascii="楷体" w:hAnsi="楷体" w:eastAsia="楷体" w:cs="楷体"/>
          <w:b w:val="0"/>
          <w:bCs w:val="0"/>
          <w:sz w:val="32"/>
          <w:szCs w:val="32"/>
        </w:rPr>
        <w:t>探索共训共练共保机制</w:t>
      </w:r>
      <w:r>
        <w:rPr>
          <w:rFonts w:hint="eastAsia" w:ascii="楷体" w:hAnsi="楷体" w:eastAsia="楷体"/>
          <w:sz w:val="32"/>
          <w:szCs w:val="32"/>
        </w:rPr>
        <w:t>。</w:t>
      </w:r>
      <w:r>
        <w:rPr>
          <w:rFonts w:hint="eastAsia" w:ascii="仿宋" w:hAnsi="仿宋" w:eastAsia="仿宋"/>
          <w:sz w:val="32"/>
          <w:szCs w:val="32"/>
        </w:rPr>
        <w:t>加强各类应急救援及其保障力量间的双多向交流，推进共训共练。加强队伍联合演练，拓展共练内容，创新共练模式，明确共练纲目，定期开展多灾种应急演练，强化应急救援队伍联合作战能力建设。打破建制界限，探索战时统一编组，建立健全统一调度、统一指挥、综合保障、快速集结、密切协作、优势互补的战时协同合作机制。建设区级应急保障救援中心，做为区专业应急救援队伍训练、装备及物资储备、后勤补给、综合保障基地，并具备应急指挥、综合救援、培训演练、物资储运、科普宣教等综合应急救援和应急保障功能。</w:t>
      </w:r>
    </w:p>
    <w:p>
      <w:pPr>
        <w:pStyle w:val="4"/>
        <w:bidi w:val="0"/>
        <w:ind w:firstLine="643" w:firstLineChars="200"/>
        <w:rPr>
          <w:rFonts w:hint="eastAsia" w:ascii="仿宋" w:hAnsi="仿宋" w:eastAsia="仿宋" w:cs="仿宋"/>
        </w:rPr>
      </w:pPr>
      <w:bookmarkStart w:id="30" w:name="_Toc58927204"/>
      <w:bookmarkStart w:id="31" w:name="_Toc18495"/>
      <w:r>
        <w:rPr>
          <w:rFonts w:hint="eastAsia" w:ascii="仿宋" w:hAnsi="仿宋" w:eastAsia="仿宋" w:cs="仿宋"/>
        </w:rPr>
        <w:t>三、形成高效的公共政策预案体系</w:t>
      </w:r>
      <w:bookmarkEnd w:id="30"/>
      <w:bookmarkEnd w:id="31"/>
    </w:p>
    <w:p>
      <w:pPr>
        <w:ind w:firstLine="640" w:firstLineChars="200"/>
        <w:rPr>
          <w:rFonts w:ascii="仿宋" w:hAnsi="仿宋" w:eastAsia="仿宋"/>
          <w:sz w:val="32"/>
          <w:szCs w:val="32"/>
        </w:rPr>
      </w:pPr>
      <w:r>
        <w:rPr>
          <w:rFonts w:ascii="楷体" w:hAnsi="楷体" w:eastAsia="楷体" w:cs="楷体"/>
          <w:b w:val="0"/>
          <w:bCs w:val="0"/>
          <w:sz w:val="32"/>
          <w:szCs w:val="32"/>
        </w:rPr>
        <w:t>12.优化应急预案管理机制</w:t>
      </w:r>
      <w:r>
        <w:rPr>
          <w:rFonts w:hint="eastAsia" w:ascii="楷体" w:hAnsi="楷体" w:eastAsia="楷体"/>
          <w:sz w:val="32"/>
          <w:szCs w:val="32"/>
        </w:rPr>
        <w:t>。</w:t>
      </w:r>
      <w:r>
        <w:rPr>
          <w:rFonts w:hint="eastAsia" w:ascii="仿宋" w:hAnsi="仿宋" w:eastAsia="仿宋"/>
          <w:sz w:val="32"/>
          <w:szCs w:val="32"/>
        </w:rPr>
        <w:t>调整优化区应急预案管理办法，进一步明确预案管理程序，规范预案评审、演练、评审、备案、审查、公示等相关制度。建立应急预案定期评估机制，委托高水平机构在备案审批前开展应急预案成熟度评估，实现应急预案的动态优化全覆盖。制定各类应急预案衔接办法，强化各类预案之间的有效衔接。建设应急预案信息平台，推动应急预案数字化管理，实现预案文本结构化、图表化、电子化和预案信息可视化。建立基于应急预案的应急决策制度，强化预案在应急响应中的指导作用。加强应急演练工作指导，持续深化“五立足、五结合”演练模式，积极推动跨地区、多部门、多险种的实战化演练。</w:t>
      </w:r>
    </w:p>
    <w:p>
      <w:pPr>
        <w:ind w:firstLine="640" w:firstLineChars="200"/>
        <w:rPr>
          <w:rFonts w:ascii="仿宋" w:hAnsi="仿宋" w:eastAsia="仿宋"/>
          <w:sz w:val="32"/>
          <w:szCs w:val="32"/>
        </w:rPr>
      </w:pPr>
      <w:r>
        <w:rPr>
          <w:rFonts w:ascii="楷体" w:hAnsi="楷体" w:eastAsia="楷体" w:cs="楷体"/>
          <w:b w:val="0"/>
          <w:bCs w:val="0"/>
          <w:sz w:val="32"/>
          <w:szCs w:val="32"/>
        </w:rPr>
        <w:t>13.落实应急预案制修订计划</w:t>
      </w:r>
      <w:r>
        <w:rPr>
          <w:rFonts w:hint="eastAsia" w:ascii="楷体" w:hAnsi="楷体" w:eastAsia="楷体"/>
          <w:sz w:val="32"/>
          <w:szCs w:val="32"/>
        </w:rPr>
        <w:t>。</w:t>
      </w:r>
      <w:r>
        <w:rPr>
          <w:rFonts w:hint="eastAsia" w:ascii="仿宋" w:hAnsi="仿宋" w:eastAsia="仿宋"/>
          <w:sz w:val="32"/>
          <w:szCs w:val="32"/>
        </w:rPr>
        <w:t>统一制订全区应急预案体系规划，推动各类应急预案的定期评估、及时修编、规范管理、全员培训和严格演练等相关工作，加速形成横向到边、纵向到底的应急预案体系。强化重要目标、重大危险源、重大活动、重大基础设施安全保障预案编制，推进物资储调、应急动员、抢险救援、应急保障、灾害救助、新闻发布等重点环节预案编制。建立国内外重特大突发事件应急处置案例库，以应急案例库、情景构建、任务分析和应急能力评估为基础，科学编制巨灾应对预案。编制全区各类应急预案情境构建、任务分析和应急能力评估及应急预案编制导则，推进预案编制的标准化、规范化、流程化。推动涉及公共安全的应急预案编制简明操作手册和应急指南，按规定向社会公众公布。推进企业应急预案简明化、图表化，推广使用应急处置卡，有效提升各类预案的实用性和可操作性。</w:t>
      </w:r>
    </w:p>
    <w:p>
      <w:pPr>
        <w:ind w:firstLine="640" w:firstLineChars="200"/>
        <w:rPr>
          <w:rFonts w:ascii="仿宋" w:hAnsi="仿宋" w:eastAsia="仿宋"/>
          <w:sz w:val="32"/>
          <w:szCs w:val="32"/>
        </w:rPr>
      </w:pPr>
      <w:r>
        <w:rPr>
          <w:rFonts w:ascii="楷体" w:hAnsi="楷体" w:eastAsia="楷体" w:cs="楷体"/>
          <w:b w:val="0"/>
          <w:bCs w:val="0"/>
          <w:sz w:val="32"/>
          <w:szCs w:val="32"/>
        </w:rPr>
        <w:t>14.强化应急预案演练常态化机制</w:t>
      </w:r>
      <w:r>
        <w:rPr>
          <w:rFonts w:hint="eastAsia" w:ascii="楷体" w:hAnsi="楷体" w:eastAsia="楷体"/>
          <w:sz w:val="32"/>
          <w:szCs w:val="32"/>
        </w:rPr>
        <w:t>。</w:t>
      </w:r>
      <w:r>
        <w:rPr>
          <w:rFonts w:hint="eastAsia" w:ascii="仿宋" w:hAnsi="仿宋" w:eastAsia="仿宋"/>
          <w:sz w:val="32"/>
          <w:szCs w:val="32"/>
        </w:rPr>
        <w:t>加强应急演练工作指导，建立健全分类别、分层级的应急轮训演练机制，区级专项应急预案和部门应急预案原则上每年至少组织一次演练，各镇（街道）政府（办事处）每两年组织一次跨地区、多部门、多险种的综合应急救援演练，各类应急救援队每年至少组织一次应急救援演练，演练结束后要及时对演练情况进行评估。着眼实战需求，有序开展分级分类、各种形式、不同规模、不同侧重的应急演练。开发全区应急演练管理平台，以</w:t>
      </w:r>
      <w:r>
        <w:rPr>
          <w:rFonts w:ascii="仿宋" w:hAnsi="仿宋" w:eastAsia="仿宋"/>
          <w:sz w:val="32"/>
          <w:szCs w:val="32"/>
        </w:rPr>
        <w:t>AR、VR技术为基础</w:t>
      </w:r>
      <w:r>
        <w:rPr>
          <w:rFonts w:hint="eastAsia" w:ascii="仿宋" w:hAnsi="仿宋" w:eastAsia="仿宋"/>
          <w:sz w:val="32"/>
          <w:szCs w:val="32"/>
        </w:rPr>
        <w:t>，配置演练情境库、视频库、</w:t>
      </w:r>
      <w:r>
        <w:rPr>
          <w:rFonts w:ascii="仿宋" w:hAnsi="仿宋" w:eastAsia="仿宋"/>
          <w:sz w:val="32"/>
          <w:szCs w:val="32"/>
        </w:rPr>
        <w:t>AR环境库，积极推进应急演练在线训练，推动基于巨灾情境构建的多灾种、规模化、多部门、跨区域高难度综合应急演练。</w:t>
      </w:r>
    </w:p>
    <w:p>
      <w:pPr>
        <w:pStyle w:val="4"/>
        <w:bidi w:val="0"/>
        <w:ind w:firstLine="643" w:firstLineChars="200"/>
        <w:rPr>
          <w:rFonts w:hint="eastAsia" w:ascii="仿宋" w:hAnsi="仿宋" w:eastAsia="仿宋" w:cs="仿宋"/>
        </w:rPr>
      </w:pPr>
      <w:bookmarkStart w:id="32" w:name="_Toc58927205"/>
      <w:bookmarkStart w:id="33" w:name="_Toc11642"/>
      <w:r>
        <w:rPr>
          <w:rFonts w:hint="eastAsia" w:ascii="仿宋" w:hAnsi="仿宋" w:eastAsia="仿宋" w:cs="仿宋"/>
        </w:rPr>
        <w:t>四、健全联防联控的区域防控体系</w:t>
      </w:r>
      <w:bookmarkEnd w:id="32"/>
      <w:bookmarkEnd w:id="33"/>
    </w:p>
    <w:p>
      <w:pPr>
        <w:ind w:firstLine="640" w:firstLineChars="0"/>
        <w:rPr>
          <w:rFonts w:ascii="仿宋" w:hAnsi="仿宋" w:eastAsia="仿宋"/>
          <w:sz w:val="32"/>
          <w:szCs w:val="32"/>
        </w:rPr>
      </w:pPr>
      <w:r>
        <w:rPr>
          <w:rFonts w:ascii="楷体" w:hAnsi="楷体" w:eastAsia="楷体" w:cs="楷体"/>
          <w:b w:val="0"/>
          <w:bCs w:val="0"/>
          <w:sz w:val="32"/>
          <w:szCs w:val="32"/>
        </w:rPr>
        <w:t>15.完善城乡社区风险联防联控机制</w:t>
      </w:r>
      <w:r>
        <w:rPr>
          <w:rFonts w:hint="eastAsia" w:ascii="楷体" w:hAnsi="楷体" w:eastAsia="楷体"/>
          <w:sz w:val="32"/>
          <w:szCs w:val="32"/>
        </w:rPr>
        <w:t>。</w:t>
      </w:r>
      <w:r>
        <w:rPr>
          <w:rFonts w:hint="eastAsia" w:ascii="仿宋" w:hAnsi="仿宋" w:eastAsia="仿宋"/>
          <w:sz w:val="32"/>
          <w:szCs w:val="32"/>
        </w:rPr>
        <w:t>建立一支专兼结合、全灾种综合、一专多能的社区风险信息采集网格员队伍，网格员承担社区日常风险隐患排查、巡查、公众举报信息核实等任务。全面推行社区风险隐患排查登记、绘制社区风险地图和社区风险评估报告公示制度。建立社区风险隐患公众有奖举报制度，鼓励社区居民和公众参与社区风险隐患排查整治。建立社区居民和单位联防机制，实行同楼栋、同小区、同村民小组联防联控制度。鼓励大中专院校、第三方服务机构参与社区风险防控志愿服务。</w:t>
      </w:r>
    </w:p>
    <w:p>
      <w:pPr>
        <w:ind w:firstLine="640" w:firstLineChars="0"/>
        <w:rPr>
          <w:rFonts w:ascii="仿宋" w:hAnsi="仿宋" w:eastAsia="仿宋"/>
          <w:sz w:val="32"/>
          <w:szCs w:val="32"/>
        </w:rPr>
      </w:pPr>
      <w:r>
        <w:rPr>
          <w:rFonts w:ascii="楷体" w:hAnsi="楷体" w:eastAsia="楷体" w:cs="楷体"/>
          <w:b w:val="0"/>
          <w:bCs w:val="0"/>
          <w:sz w:val="32"/>
          <w:szCs w:val="32"/>
        </w:rPr>
        <w:t>16.实现相邻镇街和</w:t>
      </w:r>
      <w:r>
        <w:rPr>
          <w:rFonts w:hint="eastAsia" w:ascii="楷体" w:hAnsi="楷体" w:eastAsia="楷体" w:cs="楷体"/>
          <w:b w:val="0"/>
          <w:bCs w:val="0"/>
          <w:sz w:val="32"/>
          <w:szCs w:val="32"/>
        </w:rPr>
        <w:t>区域协调联防联控机制全覆盖</w:t>
      </w:r>
      <w:r>
        <w:rPr>
          <w:rFonts w:hint="eastAsia" w:ascii="楷体" w:hAnsi="楷体" w:eastAsia="楷体"/>
          <w:sz w:val="32"/>
          <w:szCs w:val="32"/>
        </w:rPr>
        <w:t>。</w:t>
      </w:r>
      <w:r>
        <w:rPr>
          <w:rFonts w:hint="eastAsia" w:ascii="仿宋" w:hAnsi="仿宋" w:eastAsia="仿宋"/>
          <w:sz w:val="32"/>
          <w:szCs w:val="32"/>
        </w:rPr>
        <w:t>建立相邻镇街和区联防联控互助机制，在应急监测预警、风险防控、应急准备、应急响应、应急保障等领域实行区域协作和适度分工，各镇（街道）可重点承担某一类或数类风险防控及应急准备、应急备勤和应急响应等职责，提升区域整体防控能力、降低系统防控成本。</w:t>
      </w:r>
    </w:p>
    <w:p>
      <w:pPr>
        <w:ind w:firstLine="640" w:firstLineChars="0"/>
        <w:rPr>
          <w:rFonts w:ascii="仿宋" w:hAnsi="仿宋" w:eastAsia="仿宋" w:cs="黑体"/>
          <w:sz w:val="32"/>
          <w:szCs w:val="32"/>
        </w:rPr>
      </w:pPr>
      <w:r>
        <w:rPr>
          <w:rFonts w:ascii="楷体" w:hAnsi="楷体" w:eastAsia="楷体" w:cs="楷体"/>
          <w:b w:val="0"/>
          <w:bCs w:val="0"/>
          <w:sz w:val="32"/>
          <w:szCs w:val="32"/>
        </w:rPr>
        <w:t>17.优化与周边</w:t>
      </w:r>
      <w:r>
        <w:rPr>
          <w:rFonts w:hint="eastAsia" w:ascii="楷体" w:hAnsi="楷体" w:eastAsia="楷体" w:cs="楷体"/>
          <w:b w:val="0"/>
          <w:bCs w:val="0"/>
          <w:sz w:val="32"/>
          <w:szCs w:val="32"/>
        </w:rPr>
        <w:t>区域应急合作机制</w:t>
      </w:r>
      <w:r>
        <w:rPr>
          <w:rFonts w:hint="eastAsia" w:ascii="楷体" w:hAnsi="楷体" w:eastAsia="楷体"/>
          <w:sz w:val="32"/>
          <w:szCs w:val="32"/>
        </w:rPr>
        <w:t>。</w:t>
      </w:r>
      <w:r>
        <w:rPr>
          <w:rFonts w:hint="eastAsia" w:ascii="仿宋" w:hAnsi="仿宋" w:eastAsia="仿宋"/>
          <w:sz w:val="32"/>
          <w:szCs w:val="32"/>
        </w:rPr>
        <w:t>进一步加强区域应急合作，建立灾情监测预警、信息报送、救灾物资、救援力量等区域协调联动机制。按照平等开放、优势互补、互利共赢的原则，建立区域应急协调平台，强化城市生命线及跨区域重大基础设施安全风险防控。针对台风、风暴潮、地震等区域性灾害灾情，加强区域监测信息对接共享，开展联合预报预警。健全突发事件应急联合处置机制，制定区域重大突发事件应急预案，推动区域救援队伍联建联训，提高联合作战能力。完善区域应急救援联动机制，建立应急救援队伍、应急物资的绿色通道机制，提升跨区域救援效能。</w:t>
      </w:r>
      <w:bookmarkStart w:id="34" w:name="_Toc58927208"/>
    </w:p>
    <w:p>
      <w:pPr>
        <w:pStyle w:val="4"/>
        <w:bidi w:val="0"/>
        <w:ind w:firstLine="643" w:firstLineChars="200"/>
        <w:rPr>
          <w:rFonts w:hint="eastAsia" w:ascii="宋体" w:hAnsi="宋体" w:eastAsia="宋体" w:cs="宋体"/>
        </w:rPr>
      </w:pPr>
      <w:bookmarkStart w:id="35" w:name="_Toc4755"/>
      <w:r>
        <w:rPr>
          <w:rFonts w:hint="eastAsia" w:ascii="宋体" w:hAnsi="宋体" w:eastAsia="宋体" w:cs="宋体"/>
        </w:rPr>
        <w:t>五、构建集中统一的物资保障体系</w:t>
      </w:r>
      <w:bookmarkEnd w:id="34"/>
      <w:bookmarkEnd w:id="35"/>
    </w:p>
    <w:p>
      <w:pPr>
        <w:ind w:firstLine="640" w:firstLineChars="200"/>
        <w:rPr>
          <w:rFonts w:ascii="仿宋" w:hAnsi="仿宋" w:eastAsia="仿宋" w:cs="Times New Roman"/>
          <w:sz w:val="32"/>
          <w:szCs w:val="32"/>
        </w:rPr>
      </w:pPr>
      <w:r>
        <w:rPr>
          <w:rFonts w:ascii="楷体" w:hAnsi="楷体" w:eastAsia="楷体" w:cs="楷体"/>
          <w:b w:val="0"/>
          <w:bCs w:val="0"/>
          <w:sz w:val="32"/>
          <w:szCs w:val="32"/>
        </w:rPr>
        <w:t>18.健全应急物资保障管理机制</w:t>
      </w:r>
      <w:r>
        <w:rPr>
          <w:rFonts w:hint="eastAsia" w:ascii="楷体" w:hAnsi="楷体" w:eastAsia="楷体"/>
          <w:sz w:val="32"/>
          <w:szCs w:val="32"/>
        </w:rPr>
        <w:t>。</w:t>
      </w:r>
      <w:r>
        <w:rPr>
          <w:rFonts w:hint="eastAsia" w:ascii="仿宋" w:hAnsi="仿宋" w:eastAsia="仿宋"/>
          <w:sz w:val="32"/>
          <w:szCs w:val="32"/>
        </w:rPr>
        <w:t>实行应急物资保障分类分级负责制，建立多部门参与的应急物资保障联席会议制度，明晰部门管理职责，强化政府、企业及社区的主体责任，健全应急物资保障决策、执行、监督机制。推动建立全生命周期应急物资管理标准体系，推行一物一码精细化、定置化管理，实现应急物资管理标准化、规范化。编制全区应急物资保障规划，形成横向到边、纵向到底、全面覆盖的应急物资保障体系。建立应急物资清单及其配置标准，全面落实区、镇（街道）二级地方应急物资地方储备规模。按照“集中管理、统一调拨、平时服务、灾时应急、采储结合、节约高效”的要求，加强应急物资保障统筹规划。推动建立区、镇（街道）二级应急物资储备中心，对应急物资储备实行统一存放、统一管理、统一调度，建立政府、企业、社会多元参与、共建共享的应急物资保障体系。健全应急物资保障决策、执行、监督机制，完善应急物资保障制度和调度预案，优化应急物资保障规程，明确应急物资管理职责。</w:t>
      </w:r>
    </w:p>
    <w:p>
      <w:pPr>
        <w:ind w:firstLine="640" w:firstLineChars="200"/>
        <w:rPr>
          <w:rFonts w:ascii="仿宋" w:hAnsi="仿宋" w:eastAsia="仿宋"/>
          <w:sz w:val="32"/>
          <w:szCs w:val="32"/>
        </w:rPr>
      </w:pPr>
      <w:r>
        <w:rPr>
          <w:rFonts w:ascii="楷体" w:hAnsi="楷体" w:eastAsia="楷体" w:cs="楷体"/>
          <w:b w:val="0"/>
          <w:bCs w:val="0"/>
          <w:sz w:val="32"/>
          <w:szCs w:val="32"/>
        </w:rPr>
        <w:t>19.充实应急物资</w:t>
      </w:r>
      <w:r>
        <w:rPr>
          <w:rFonts w:hint="eastAsia" w:ascii="楷体" w:hAnsi="楷体" w:eastAsia="楷体" w:cs="楷体"/>
          <w:b w:val="0"/>
          <w:bCs w:val="0"/>
          <w:sz w:val="32"/>
          <w:szCs w:val="32"/>
        </w:rPr>
        <w:t>购供储体系</w:t>
      </w:r>
      <w:r>
        <w:rPr>
          <w:rFonts w:hint="eastAsia" w:ascii="楷体" w:hAnsi="楷体" w:eastAsia="楷体"/>
          <w:sz w:val="32"/>
          <w:szCs w:val="32"/>
        </w:rPr>
        <w:t>。</w:t>
      </w:r>
      <w:r>
        <w:rPr>
          <w:rFonts w:hint="eastAsia" w:ascii="仿宋" w:hAnsi="仿宋" w:eastAsia="仿宋"/>
          <w:sz w:val="32"/>
          <w:szCs w:val="32"/>
        </w:rPr>
        <w:t>建立平战结合、军民融合、区镇整合的应急物资采购机制，规范政府储备物资采购渠道和模式。制定紧急状态下全区应急物资政府采购办法。畅通物资采购渠道，分类制定应急物资清单，逐项编制“供应链地图”。推动“补链强链”工程，需要时迅速启动采购，做好应对极端情况下峰值需求的物资准备。建立应急物资储备目录及动态管理制度，实行分类分部门管理，区分综合储备、专业储备、市场储备和产能储备。综合自然地理、经济人口、产业布局、灾种灾级等因素，科学研判应急物资储备品类规模，探索区域差异化储备。实行政府储备与企业储备、实物储备与产能储备相结合的应急储备模式，科学确定储备比例。推进区应急物资储备中心建设，实现区现代化应急物资储备仓库全覆盖，提升基层应急物资保障能力。</w:t>
      </w:r>
    </w:p>
    <w:p>
      <w:pPr>
        <w:ind w:firstLine="640" w:firstLineChars="0"/>
        <w:rPr>
          <w:rFonts w:ascii="仿宋" w:hAnsi="仿宋" w:eastAsia="仿宋"/>
          <w:sz w:val="32"/>
          <w:szCs w:val="32"/>
        </w:rPr>
      </w:pPr>
      <w:r>
        <w:rPr>
          <w:rFonts w:ascii="楷体" w:hAnsi="楷体" w:eastAsia="楷体" w:cs="楷体"/>
          <w:b w:val="0"/>
          <w:bCs w:val="0"/>
          <w:sz w:val="32"/>
          <w:szCs w:val="32"/>
        </w:rPr>
        <w:t>20.构建应急</w:t>
      </w:r>
      <w:r>
        <w:rPr>
          <w:rFonts w:hint="eastAsia" w:ascii="楷体" w:hAnsi="楷体" w:eastAsia="楷体" w:cs="楷体"/>
          <w:b w:val="0"/>
          <w:bCs w:val="0"/>
          <w:sz w:val="32"/>
          <w:szCs w:val="32"/>
        </w:rPr>
        <w:t>物资产能动员体系</w:t>
      </w:r>
      <w:r>
        <w:rPr>
          <w:rFonts w:hint="eastAsia" w:ascii="楷体" w:hAnsi="楷体" w:eastAsia="楷体"/>
          <w:sz w:val="32"/>
          <w:szCs w:val="32"/>
        </w:rPr>
        <w:t>。</w:t>
      </w:r>
      <w:r>
        <w:rPr>
          <w:rFonts w:hint="eastAsia" w:ascii="仿宋" w:hAnsi="仿宋" w:eastAsia="仿宋"/>
          <w:sz w:val="32"/>
          <w:szCs w:val="32"/>
        </w:rPr>
        <w:t>完善重点应急物资产能储备和布局，对各类应急物资及其关键原材料生产企业实行清单制管理，增强应急物资装备的应急转产能力。建立应急物资生产政府协调扶持机制，通过行政协议和政府补贴等方式，对关键环节、关键技术予以扶持。探索建立应急物资生产企业利益保护机制，鼓励应急生产与经营活动有机融合，解决企业后顾之忧。</w:t>
      </w:r>
    </w:p>
    <w:p>
      <w:pPr>
        <w:ind w:firstLine="640" w:firstLineChars="200"/>
        <w:rPr>
          <w:rFonts w:ascii="仿宋" w:hAnsi="仿宋" w:eastAsia="仿宋"/>
          <w:sz w:val="32"/>
          <w:szCs w:val="32"/>
        </w:rPr>
      </w:pPr>
      <w:r>
        <w:rPr>
          <w:rFonts w:ascii="楷体" w:hAnsi="楷体" w:eastAsia="楷体" w:cs="楷体"/>
          <w:b w:val="0"/>
          <w:bCs w:val="0"/>
          <w:i w:val="0"/>
          <w:iCs w:val="0"/>
          <w:sz w:val="32"/>
          <w:szCs w:val="32"/>
        </w:rPr>
        <w:t>21.落实应急物资调度运输机制</w:t>
      </w:r>
      <w:r>
        <w:rPr>
          <w:rFonts w:hint="eastAsia" w:ascii="楷体" w:hAnsi="楷体" w:eastAsia="楷体"/>
          <w:sz w:val="32"/>
          <w:szCs w:val="32"/>
        </w:rPr>
        <w:t>。</w:t>
      </w:r>
      <w:r>
        <w:rPr>
          <w:rFonts w:hint="eastAsia" w:ascii="仿宋" w:hAnsi="仿宋" w:eastAsia="仿宋"/>
          <w:sz w:val="32"/>
          <w:szCs w:val="32"/>
        </w:rPr>
        <w:t>健全紧急情况下应急物资统一调度制度，完善应急物资紧急征用、调用机制。建设覆盖区及邻近城市的全区应急物资保障综合管理信息化平台，实现统一管理和集中调度。探索依托</w:t>
      </w:r>
      <w:r>
        <w:rPr>
          <w:rFonts w:ascii="仿宋" w:hAnsi="仿宋" w:eastAsia="仿宋"/>
          <w:sz w:val="32"/>
          <w:szCs w:val="32"/>
        </w:rPr>
        <w:t>GIS平台、经典案例库和智能</w:t>
      </w:r>
      <w:r>
        <w:rPr>
          <w:rFonts w:hint="eastAsia" w:ascii="仿宋" w:hAnsi="仿宋" w:eastAsia="仿宋"/>
          <w:sz w:val="32"/>
          <w:szCs w:val="32"/>
        </w:rPr>
        <w:t>化应急预案库，根据突发事件类型、级别和档次，自动匹配应急物资资源保障方案。完善政企合作机制，发挥邮政系统、物流公司等专业配送优势，提升快速精准调运能力。完善应急物资紧急征用和跨区域调度机制，做好应对极端情况下峰值需求的资源准备，做到备得有、找得准、调得快、用得好。建立健全抢险救灾应急响应与快速投送工作机制，完善航空、铁路、公路、水路协调联动机制，确保应急救援力量快速精准足额到达救援现场，满足重特大灾害发生后救援人员、装备、物资快速投送到位需要，确保减灾救灾需求。加强交通应急抢通能力建设，建立应急抢险救援、应急物资运输车船“绿色通行”制度，为应急救援车辆、装备来回过程提供一站式服务，提升跨区域救援响应效能。健全应急运输调运征用补偿制度，遴选一批交通运输企业和维修企业做为应急交通运输及应急交通运输维护供应商，承担应急运输备勤任务。</w:t>
      </w:r>
    </w:p>
    <w:p>
      <w:pPr>
        <w:pStyle w:val="4"/>
        <w:bidi w:val="0"/>
        <w:ind w:firstLine="643" w:firstLineChars="200"/>
        <w:rPr>
          <w:rFonts w:hint="eastAsia" w:ascii="仿宋" w:hAnsi="仿宋" w:eastAsia="仿宋" w:cs="仿宋"/>
        </w:rPr>
      </w:pPr>
      <w:bookmarkStart w:id="36" w:name="_Toc21663"/>
      <w:r>
        <w:rPr>
          <w:rFonts w:hint="eastAsia" w:ascii="仿宋" w:hAnsi="仿宋" w:eastAsia="仿宋" w:cs="仿宋"/>
        </w:rPr>
        <w:t>六、建设集约融合的智慧应急体系</w:t>
      </w:r>
      <w:bookmarkEnd w:id="36"/>
    </w:p>
    <w:p>
      <w:pPr>
        <w:ind w:firstLine="640" w:firstLineChars="200"/>
        <w:rPr>
          <w:rFonts w:ascii="仿宋" w:hAnsi="仿宋" w:eastAsia="仿宋"/>
          <w:sz w:val="32"/>
          <w:szCs w:val="32"/>
        </w:rPr>
      </w:pPr>
      <w:r>
        <w:rPr>
          <w:rFonts w:ascii="楷体" w:hAnsi="楷体" w:eastAsia="楷体" w:cs="楷体"/>
          <w:b w:val="0"/>
          <w:bCs w:val="0"/>
          <w:sz w:val="32"/>
          <w:szCs w:val="32"/>
        </w:rPr>
        <w:t>22.强化智慧应急联合创新</w:t>
      </w:r>
      <w:r>
        <w:rPr>
          <w:rFonts w:hint="eastAsia" w:ascii="楷体" w:hAnsi="楷体" w:eastAsia="楷体"/>
          <w:sz w:val="32"/>
          <w:szCs w:val="32"/>
        </w:rPr>
        <w:t>。</w:t>
      </w:r>
      <w:r>
        <w:rPr>
          <w:rFonts w:hint="eastAsia" w:ascii="仿宋" w:hAnsi="仿宋" w:eastAsia="仿宋"/>
          <w:sz w:val="32"/>
          <w:szCs w:val="32"/>
        </w:rPr>
        <w:t>坚持“创新服务应用”的理念，吸引更多、更好的社会、市场及技术等资源参与智慧应急联合创新，积极推动高端前沿智慧信息技术创新成果在应急管理领域的转化应用。全面承接应急管理综合业务应用平台、智慧安全监督管理、智慧灾害监测预警、智慧应急救援指挥、知道决策辅助支持、智慧政务管理服务、智慧汛旱风救援、智慧地质灾害救援、智慧森林火灾防治、智慧危化品动态监管、人工智能工程、大数据工程、云平台工程、感知网工程、通信网工程、信息端工程等智慧应急工程成果，并根据区应急管理业务的实际需求，优化业务模块、功能设计、输出要求、数据结构与数据类型，推进主动创新。</w:t>
      </w:r>
    </w:p>
    <w:p>
      <w:pPr>
        <w:ind w:firstLine="640" w:firstLineChars="200"/>
        <w:rPr>
          <w:rFonts w:ascii="仿宋" w:hAnsi="仿宋" w:eastAsia="仿宋"/>
          <w:sz w:val="32"/>
          <w:szCs w:val="32"/>
        </w:rPr>
      </w:pPr>
      <w:r>
        <w:rPr>
          <w:rFonts w:ascii="楷体" w:hAnsi="楷体" w:eastAsia="楷体" w:cs="楷体"/>
          <w:b w:val="0"/>
          <w:bCs w:val="0"/>
          <w:sz w:val="32"/>
          <w:szCs w:val="32"/>
        </w:rPr>
        <w:t>23.建立融合指挥体系</w:t>
      </w:r>
      <w:r>
        <w:rPr>
          <w:rFonts w:hint="eastAsia" w:ascii="楷体" w:hAnsi="楷体" w:eastAsia="楷体"/>
          <w:sz w:val="32"/>
          <w:szCs w:val="32"/>
        </w:rPr>
        <w:t>。</w:t>
      </w:r>
      <w:r>
        <w:rPr>
          <w:rFonts w:hint="eastAsia" w:ascii="仿宋" w:hAnsi="仿宋" w:eastAsia="仿宋"/>
          <w:sz w:val="32"/>
          <w:szCs w:val="32"/>
        </w:rPr>
        <w:t>以空天地全域感知和一体化融合通信为基础，以应急指挥中心为阵地，建立科学高效、左右互通、上下联通的融合指挥体系。到</w:t>
      </w:r>
      <w:r>
        <w:rPr>
          <w:rFonts w:ascii="仿宋" w:hAnsi="仿宋" w:eastAsia="仿宋"/>
          <w:sz w:val="32"/>
          <w:szCs w:val="32"/>
        </w:rPr>
        <w:t>2022年，按照标准建成区、镇（街道）</w:t>
      </w:r>
      <w:r>
        <w:rPr>
          <w:rFonts w:ascii="仿宋" w:hAnsi="仿宋" w:eastAsia="仿宋"/>
          <w:color w:val="auto"/>
          <w:sz w:val="32"/>
          <w:szCs w:val="32"/>
        </w:rPr>
        <w:t>二</w:t>
      </w:r>
      <w:r>
        <w:rPr>
          <w:rFonts w:ascii="仿宋" w:hAnsi="仿宋" w:eastAsia="仿宋"/>
          <w:sz w:val="32"/>
          <w:szCs w:val="32"/>
        </w:rPr>
        <w:t>级应急指挥中心。</w:t>
      </w:r>
      <w:r>
        <w:rPr>
          <w:rFonts w:hint="eastAsia" w:ascii="仿宋" w:hAnsi="仿宋" w:eastAsia="仿宋"/>
          <w:sz w:val="32"/>
          <w:szCs w:val="32"/>
        </w:rPr>
        <w:t>进一步完善监测预警“一张图”、指挥协同“一体化”、应急联动“一键通”，做到即时联通零距离、场景即时传播零时差、指令即时下达零延误。</w:t>
      </w:r>
    </w:p>
    <w:p>
      <w:pPr>
        <w:ind w:firstLine="640" w:firstLineChars="200"/>
        <w:rPr>
          <w:rFonts w:ascii="仿宋" w:hAnsi="仿宋" w:eastAsia="仿宋"/>
          <w:sz w:val="32"/>
          <w:szCs w:val="32"/>
        </w:rPr>
      </w:pPr>
      <w:r>
        <w:rPr>
          <w:rFonts w:ascii="楷体" w:hAnsi="楷体" w:eastAsia="楷体" w:cs="楷体"/>
          <w:b w:val="0"/>
          <w:bCs w:val="0"/>
          <w:sz w:val="32"/>
          <w:szCs w:val="32"/>
        </w:rPr>
        <w:t>24.完善应急通信网络</w:t>
      </w:r>
      <w:r>
        <w:rPr>
          <w:rFonts w:hint="eastAsia" w:ascii="楷体" w:hAnsi="楷体" w:eastAsia="楷体"/>
          <w:sz w:val="32"/>
          <w:szCs w:val="32"/>
        </w:rPr>
        <w:t>。</w:t>
      </w:r>
      <w:r>
        <w:rPr>
          <w:rFonts w:hint="eastAsia" w:ascii="仿宋" w:hAnsi="仿宋" w:eastAsia="仿宋"/>
          <w:sz w:val="32"/>
          <w:szCs w:val="32"/>
        </w:rPr>
        <w:t>推进建设稳定可靠的指挥信息网、天地联动的卫星通信网、高效灵活的宽窄带无线自组通信网，形成“全面融合、空天地一体、全程贯通、韧性抗毁、随遇接入、按需服务”的应急通信网络。加快卫星、短波、现场自组网等非常规通信能力建设，多途径解决最不利条件下救援现场应急通信保障难题。推进通信指挥保障车、卫星电话、单兵图传、无人机、系留气球、飞艇、宽窄带集群等应急通信设备的广泛应用。推动区、镇（街道）通信保障队伍建设，提升基层末端通信保障能力。</w:t>
      </w:r>
    </w:p>
    <w:p>
      <w:pPr>
        <w:ind w:firstLine="640" w:firstLineChars="200"/>
        <w:rPr>
          <w:rFonts w:ascii="仿宋" w:hAnsi="仿宋" w:eastAsia="仿宋"/>
          <w:sz w:val="32"/>
          <w:szCs w:val="32"/>
        </w:rPr>
      </w:pPr>
      <w:r>
        <w:rPr>
          <w:rFonts w:ascii="楷体" w:hAnsi="楷体" w:eastAsia="楷体" w:cs="楷体"/>
          <w:b w:val="0"/>
          <w:bCs w:val="0"/>
          <w:sz w:val="32"/>
          <w:szCs w:val="32"/>
        </w:rPr>
        <w:t>25.提升短临预警能力</w:t>
      </w:r>
      <w:r>
        <w:rPr>
          <w:rFonts w:hint="eastAsia" w:ascii="楷体" w:hAnsi="楷体" w:eastAsia="楷体"/>
          <w:sz w:val="32"/>
          <w:szCs w:val="32"/>
        </w:rPr>
        <w:t>。</w:t>
      </w:r>
      <w:r>
        <w:rPr>
          <w:rFonts w:hint="eastAsia" w:ascii="仿宋" w:hAnsi="仿宋" w:eastAsia="仿宋"/>
          <w:sz w:val="32"/>
          <w:szCs w:val="32"/>
        </w:rPr>
        <w:t>健全短临预警工作机制，完善精细到镇（街道）的短临预报预警业务，着力提高对中小尺度灾害性天气的预报精度，加强气象、水文、地质联合监测，及早发现地质灾害险情。建立区、镇（街道）“灾害性天气预警信号”“连续短时强降雨”“</w:t>
      </w:r>
      <w:r>
        <w:rPr>
          <w:rFonts w:ascii="仿宋" w:hAnsi="仿宋" w:eastAsia="仿宋"/>
          <w:sz w:val="32"/>
          <w:szCs w:val="32"/>
        </w:rPr>
        <w:t>10年（及以上）一遇强降雨实况和洪水预警”突发事件应急联动工作机制。扩展自然灾害短临预警功能，建设全</w:t>
      </w:r>
      <w:r>
        <w:rPr>
          <w:rFonts w:hint="eastAsia" w:ascii="仿宋" w:hAnsi="仿宋" w:eastAsia="仿宋"/>
          <w:sz w:val="32"/>
          <w:szCs w:val="32"/>
        </w:rPr>
        <w:t>区覆盖、点面结合、直达预警区域灾害隐患点威胁人员的多渠道、多途径发布方式，提升灾害性天气、森林火灾和地质灾害的精细化预报预警能力。</w:t>
      </w:r>
    </w:p>
    <w:p>
      <w:pPr>
        <w:ind w:firstLine="640" w:firstLineChars="200"/>
        <w:rPr>
          <w:rFonts w:ascii="仿宋" w:hAnsi="仿宋" w:eastAsia="仿宋"/>
          <w:sz w:val="32"/>
          <w:szCs w:val="32"/>
        </w:rPr>
      </w:pPr>
      <w:r>
        <w:rPr>
          <w:rFonts w:ascii="楷体" w:hAnsi="楷体" w:eastAsia="楷体" w:cs="楷体"/>
          <w:b w:val="0"/>
          <w:bCs w:val="0"/>
          <w:sz w:val="32"/>
          <w:szCs w:val="32"/>
        </w:rPr>
        <w:t>26.建设全域感知网络</w:t>
      </w:r>
      <w:r>
        <w:rPr>
          <w:rFonts w:hint="eastAsia" w:ascii="楷体" w:hAnsi="楷体" w:eastAsia="楷体"/>
          <w:sz w:val="32"/>
          <w:szCs w:val="32"/>
        </w:rPr>
        <w:t>。</w:t>
      </w:r>
      <w:r>
        <w:rPr>
          <w:rFonts w:hint="eastAsia" w:ascii="仿宋" w:hAnsi="仿宋" w:eastAsia="仿宋"/>
          <w:sz w:val="32"/>
          <w:szCs w:val="32"/>
        </w:rPr>
        <w:t>通过视频感知、物联感知、航空感知、卫星感知和全民感知等感知方式，实现安全生产、自然灾害、城市安全、现场救援等领域监测预警和应急处置动态数据采集汇聚，构建全域覆盖应急感知数据采集体系。推进应急管理信息化系统平台感知数据的采集、汇聚、管理和分析，实现全区应急管理网络感知对象全覆盖、感知终端全接入、感知手段全融合和感知服务全统一。丰富应急管理感知数据来源和类型，强化支撑应急管理感知覆盖范围及数据处理能力。</w:t>
      </w:r>
    </w:p>
    <w:p>
      <w:pPr>
        <w:pStyle w:val="4"/>
        <w:bidi w:val="0"/>
        <w:ind w:firstLine="643" w:firstLineChars="200"/>
        <w:rPr>
          <w:rFonts w:hint="eastAsia" w:ascii="仿宋" w:hAnsi="仿宋" w:eastAsia="仿宋" w:cs="仿宋"/>
        </w:rPr>
      </w:pPr>
      <w:bookmarkStart w:id="37" w:name="_Toc27492"/>
      <w:r>
        <w:rPr>
          <w:rFonts w:hint="eastAsia" w:ascii="仿宋" w:hAnsi="仿宋" w:eastAsia="仿宋" w:cs="仿宋"/>
        </w:rPr>
        <w:t>七、创建实用出彩的应急文化体系</w:t>
      </w:r>
      <w:bookmarkEnd w:id="37"/>
    </w:p>
    <w:p>
      <w:pPr>
        <w:ind w:firstLine="640" w:firstLineChars="0"/>
        <w:rPr>
          <w:rFonts w:ascii="仿宋" w:hAnsi="仿宋" w:eastAsia="仿宋"/>
          <w:sz w:val="32"/>
          <w:szCs w:val="32"/>
        </w:rPr>
      </w:pPr>
      <w:r>
        <w:rPr>
          <w:rFonts w:ascii="楷体" w:hAnsi="楷体" w:eastAsia="楷体" w:cs="楷体"/>
          <w:b w:val="0"/>
          <w:bCs w:val="0"/>
          <w:sz w:val="32"/>
          <w:szCs w:val="32"/>
        </w:rPr>
        <w:t>27.建设应急管理</w:t>
      </w:r>
      <w:r>
        <w:rPr>
          <w:rFonts w:hint="eastAsia" w:ascii="楷体" w:hAnsi="楷体" w:eastAsia="楷体" w:cs="楷体"/>
          <w:b w:val="0"/>
          <w:bCs w:val="0"/>
          <w:sz w:val="32"/>
          <w:szCs w:val="32"/>
        </w:rPr>
        <w:t>融媒体矩阵</w:t>
      </w:r>
      <w:r>
        <w:rPr>
          <w:rFonts w:ascii="楷体" w:hAnsi="楷体" w:eastAsia="楷体"/>
          <w:sz w:val="32"/>
          <w:szCs w:val="32"/>
        </w:rPr>
        <w:t>。</w:t>
      </w:r>
      <w:r>
        <w:rPr>
          <w:rFonts w:ascii="仿宋" w:hAnsi="仿宋" w:eastAsia="仿宋"/>
          <w:sz w:val="32"/>
          <w:szCs w:val="32"/>
        </w:rPr>
        <w:t>建立</w:t>
      </w:r>
      <w:r>
        <w:rPr>
          <w:rFonts w:hint="eastAsia" w:ascii="仿宋" w:hAnsi="仿宋" w:eastAsia="仿宋"/>
          <w:sz w:val="32"/>
          <w:szCs w:val="32"/>
        </w:rPr>
        <w:t>区、镇（街道）二级</w:t>
      </w:r>
      <w:r>
        <w:rPr>
          <w:rFonts w:ascii="仿宋" w:hAnsi="仿宋" w:eastAsia="仿宋"/>
          <w:sz w:val="32"/>
          <w:szCs w:val="32"/>
        </w:rPr>
        <w:t>应急管理新闻发言人制度，定期举办新闻发言人培训班。完善应急广播、应急管理</w:t>
      </w:r>
      <w:r>
        <w:rPr>
          <w:rFonts w:hint="eastAsia" w:ascii="仿宋" w:hAnsi="仿宋" w:eastAsia="仿宋"/>
          <w:sz w:val="32"/>
          <w:szCs w:val="32"/>
        </w:rPr>
        <w:t>网络新闻</w:t>
      </w:r>
      <w:r>
        <w:rPr>
          <w:rFonts w:ascii="仿宋" w:hAnsi="仿宋" w:eastAsia="仿宋"/>
          <w:sz w:val="32"/>
          <w:szCs w:val="32"/>
        </w:rPr>
        <w:t>发布厅等新闻发布载体建设，</w:t>
      </w:r>
      <w:r>
        <w:rPr>
          <w:rFonts w:hint="eastAsia" w:ascii="仿宋" w:hAnsi="仿宋" w:eastAsia="仿宋"/>
          <w:sz w:val="32"/>
          <w:szCs w:val="32"/>
        </w:rPr>
        <w:t>积极推进应急管理政务网站、微信、微博、短视频等新媒体发展，完善“多微一网”平台，加强各类突发事件舆情监测，依托公共服务和市场服务，实现全覆盖、全口径、高水平、大容量的应急舆情监测。</w:t>
      </w:r>
      <w:r>
        <w:rPr>
          <w:rFonts w:ascii="仿宋" w:hAnsi="仿宋" w:eastAsia="仿宋"/>
          <w:sz w:val="32"/>
          <w:szCs w:val="32"/>
        </w:rPr>
        <w:t>建立完善重大舆情快速反应和应对处置机制，及时准确发布权威信息，提升应急管理新闻宣传和突发事件舆论引导能力。</w:t>
      </w:r>
    </w:p>
    <w:p>
      <w:pPr>
        <w:ind w:firstLine="640" w:firstLineChars="0"/>
        <w:jc w:val="both"/>
        <w:rPr>
          <w:rFonts w:ascii="仿宋" w:hAnsi="仿宋" w:eastAsia="仿宋" w:cs="仿宋_GB2312"/>
          <w:sz w:val="32"/>
          <w:szCs w:val="32"/>
        </w:rPr>
      </w:pPr>
      <w:r>
        <w:rPr>
          <w:rFonts w:ascii="楷体" w:hAnsi="楷体" w:eastAsia="楷体" w:cs="楷体"/>
          <w:b w:val="0"/>
          <w:bCs w:val="0"/>
          <w:sz w:val="32"/>
          <w:szCs w:val="32"/>
        </w:rPr>
        <w:t>28.开展安全宣传“五进”活动</w:t>
      </w:r>
      <w:r>
        <w:rPr>
          <w:rFonts w:ascii="楷体" w:hAnsi="楷体" w:eastAsia="楷体"/>
          <w:sz w:val="32"/>
          <w:szCs w:val="32"/>
        </w:rPr>
        <w:t>。</w:t>
      </w:r>
      <w:r>
        <w:rPr>
          <w:rFonts w:ascii="仿宋" w:hAnsi="仿宋" w:eastAsia="仿宋"/>
          <w:sz w:val="32"/>
          <w:szCs w:val="32"/>
        </w:rPr>
        <w:t>深入开展应急管理科普宣传，利用</w:t>
      </w:r>
      <w:r>
        <w:rPr>
          <w:rFonts w:hint="eastAsia" w:ascii="仿宋" w:hAnsi="仿宋" w:eastAsia="仿宋"/>
          <w:sz w:val="32"/>
          <w:szCs w:val="32"/>
        </w:rPr>
        <w:t>“</w:t>
      </w:r>
      <w:r>
        <w:rPr>
          <w:rFonts w:ascii="仿宋" w:hAnsi="仿宋" w:eastAsia="仿宋"/>
          <w:sz w:val="32"/>
          <w:szCs w:val="32"/>
        </w:rPr>
        <w:t>安全生产月</w:t>
      </w:r>
      <w:r>
        <w:rPr>
          <w:rFonts w:hint="eastAsia" w:ascii="仿宋" w:hAnsi="仿宋" w:eastAsia="仿宋"/>
          <w:sz w:val="32"/>
          <w:szCs w:val="32"/>
        </w:rPr>
        <w:t>”“</w:t>
      </w:r>
      <w:r>
        <w:rPr>
          <w:rFonts w:ascii="仿宋" w:hAnsi="仿宋" w:eastAsia="仿宋"/>
          <w:sz w:val="32"/>
          <w:szCs w:val="32"/>
        </w:rPr>
        <w:t>防灾减灾宣传周</w:t>
      </w:r>
      <w:r>
        <w:rPr>
          <w:rFonts w:hint="eastAsia" w:ascii="仿宋" w:hAnsi="仿宋" w:eastAsia="仿宋"/>
          <w:sz w:val="32"/>
          <w:szCs w:val="32"/>
        </w:rPr>
        <w:t>”“</w:t>
      </w:r>
      <w:r>
        <w:rPr>
          <w:rFonts w:ascii="仿宋" w:hAnsi="仿宋" w:eastAsia="仿宋"/>
          <w:sz w:val="32"/>
          <w:szCs w:val="32"/>
        </w:rPr>
        <w:t>消防宣传月</w:t>
      </w:r>
      <w:r>
        <w:rPr>
          <w:rFonts w:hint="eastAsia" w:ascii="仿宋" w:hAnsi="仿宋" w:eastAsia="仿宋"/>
          <w:sz w:val="32"/>
          <w:szCs w:val="32"/>
        </w:rPr>
        <w:t>”“</w:t>
      </w:r>
      <w:r>
        <w:rPr>
          <w:rFonts w:ascii="仿宋" w:hAnsi="仿宋" w:eastAsia="仿宋"/>
          <w:sz w:val="32"/>
          <w:szCs w:val="32"/>
        </w:rPr>
        <w:t>森林防火</w:t>
      </w:r>
      <w:r>
        <w:rPr>
          <w:rFonts w:hint="eastAsia" w:ascii="仿宋" w:hAnsi="仿宋" w:eastAsia="仿宋"/>
          <w:sz w:val="32"/>
          <w:szCs w:val="32"/>
        </w:rPr>
        <w:t>宣传</w:t>
      </w:r>
      <w:r>
        <w:rPr>
          <w:rFonts w:ascii="仿宋" w:hAnsi="仿宋" w:eastAsia="仿宋"/>
          <w:sz w:val="32"/>
          <w:szCs w:val="32"/>
        </w:rPr>
        <w:t>月</w:t>
      </w:r>
      <w:r>
        <w:rPr>
          <w:rFonts w:hint="eastAsia" w:ascii="仿宋" w:hAnsi="仿宋" w:eastAsia="仿宋"/>
          <w:sz w:val="32"/>
          <w:szCs w:val="32"/>
        </w:rPr>
        <w:t>”</w:t>
      </w:r>
      <w:r>
        <w:rPr>
          <w:rFonts w:ascii="仿宋" w:hAnsi="仿宋" w:eastAsia="仿宋"/>
          <w:sz w:val="32"/>
          <w:szCs w:val="32"/>
        </w:rPr>
        <w:t>等活动，推动安全宣传进企业、进农村、进社区、进学校、进家庭</w:t>
      </w:r>
      <w:r>
        <w:rPr>
          <w:rFonts w:hint="eastAsia" w:ascii="仿宋" w:hAnsi="仿宋" w:eastAsia="仿宋"/>
          <w:sz w:val="32"/>
          <w:szCs w:val="32"/>
        </w:rPr>
        <w:t>。建设应急科普海滨长廊，全面提升全民应急意识。进一步拓展安全文化展现形式和渠道，鼓励开发制作应急安全微视频、公益广告等文化产品。</w:t>
      </w:r>
      <w:r>
        <w:rPr>
          <w:rFonts w:ascii="仿宋" w:hAnsi="仿宋" w:eastAsia="仿宋" w:cs="仿宋_GB2312"/>
          <w:sz w:val="32"/>
          <w:szCs w:val="32"/>
        </w:rPr>
        <w:t>创新安全文化宣教模式，打造基于网络信息技术的“云课堂”“虚拟体验馆”等网上应急科普宣教云平台</w:t>
      </w:r>
      <w:r>
        <w:rPr>
          <w:rFonts w:hint="eastAsia" w:ascii="仿宋" w:hAnsi="仿宋" w:eastAsia="仿宋" w:cs="仿宋_GB2312"/>
          <w:sz w:val="32"/>
          <w:szCs w:val="32"/>
        </w:rPr>
        <w:t>，</w:t>
      </w:r>
      <w:r>
        <w:rPr>
          <w:rFonts w:ascii="仿宋" w:hAnsi="仿宋" w:eastAsia="仿宋" w:cs="仿宋_GB2312"/>
          <w:sz w:val="32"/>
          <w:szCs w:val="32"/>
        </w:rPr>
        <w:t>建设安全文化示范特色小镇、主题公园等示范载体，打造一流安全文化示范品牌。</w:t>
      </w:r>
    </w:p>
    <w:p>
      <w:pPr>
        <w:ind w:firstLine="640" w:firstLineChars="0"/>
        <w:rPr>
          <w:rFonts w:ascii="仿宋" w:hAnsi="仿宋" w:eastAsia="仿宋"/>
          <w:sz w:val="32"/>
          <w:szCs w:val="32"/>
        </w:rPr>
      </w:pPr>
      <w:r>
        <w:rPr>
          <w:rFonts w:ascii="楷体" w:hAnsi="楷体" w:eastAsia="楷体"/>
          <w:b w:val="0"/>
          <w:bCs w:val="0"/>
          <w:sz w:val="32"/>
          <w:szCs w:val="32"/>
        </w:rPr>
        <w:t>29.实施全民安全素质提升行动</w:t>
      </w:r>
      <w:r>
        <w:rPr>
          <w:rFonts w:ascii="楷体" w:hAnsi="楷体" w:eastAsia="楷体"/>
          <w:sz w:val="32"/>
          <w:szCs w:val="32"/>
        </w:rPr>
        <w:t>。</w:t>
      </w:r>
      <w:r>
        <w:rPr>
          <w:rFonts w:ascii="仿宋" w:hAnsi="仿宋" w:eastAsia="仿宋"/>
          <w:sz w:val="32"/>
          <w:szCs w:val="32"/>
        </w:rPr>
        <w:t>实施安全技能提升工程，推动高危企业集中地区建设一批安全生产和技能实训基地，提升从业人员防灾避险和自救互救能力。推动安全生产培训考核机构建设，实现从业人员安全培训考核网络化。</w:t>
      </w:r>
      <w:r>
        <w:rPr>
          <w:rFonts w:hint="eastAsia" w:ascii="仿宋" w:hAnsi="仿宋" w:eastAsia="仿宋"/>
          <w:sz w:val="32"/>
          <w:szCs w:val="32"/>
        </w:rPr>
        <w:t>完善公民安全教育体系，将应急与安全知识教育纳入国民教育、职业教育、干部教育、农民工教育内容，提升全民安全素质。推进安全教育进校园进实践教学课堂活动，将应急管理纳入学校安全教育内容，分年级编制学生安全应急教育大纲及教材。</w:t>
      </w:r>
    </w:p>
    <w:p>
      <w:pPr>
        <w:pStyle w:val="4"/>
        <w:bidi w:val="0"/>
        <w:ind w:firstLine="643" w:firstLineChars="200"/>
        <w:rPr>
          <w:rFonts w:hint="eastAsia" w:ascii="仿宋" w:hAnsi="仿宋" w:eastAsia="仿宋" w:cs="仿宋"/>
        </w:rPr>
      </w:pPr>
      <w:bookmarkStart w:id="38" w:name="_Toc15753"/>
      <w:r>
        <w:rPr>
          <w:rFonts w:hint="eastAsia" w:ascii="仿宋" w:hAnsi="仿宋" w:eastAsia="仿宋" w:cs="仿宋"/>
        </w:rPr>
        <w:t>八、建立内生精准的安全生产体系</w:t>
      </w:r>
      <w:bookmarkEnd w:id="38"/>
    </w:p>
    <w:p>
      <w:pPr>
        <w:ind w:firstLine="640" w:firstLineChars="0"/>
        <w:rPr>
          <w:rFonts w:ascii="仿宋" w:hAnsi="仿宋" w:eastAsia="仿宋"/>
          <w:sz w:val="32"/>
          <w:szCs w:val="32"/>
        </w:rPr>
      </w:pPr>
      <w:r>
        <w:rPr>
          <w:rFonts w:ascii="楷体" w:hAnsi="楷体" w:eastAsia="楷体"/>
          <w:b w:val="0"/>
          <w:bCs w:val="0"/>
          <w:sz w:val="32"/>
          <w:szCs w:val="32"/>
        </w:rPr>
        <w:t>30.推进安全生产监管机制改革创新</w:t>
      </w:r>
      <w:r>
        <w:rPr>
          <w:rFonts w:ascii="楷体" w:hAnsi="楷体" w:eastAsia="楷体"/>
          <w:sz w:val="32"/>
          <w:szCs w:val="32"/>
        </w:rPr>
        <w:t>。</w:t>
      </w:r>
      <w:r>
        <w:rPr>
          <w:rFonts w:hint="eastAsia" w:ascii="仿宋" w:hAnsi="仿宋" w:eastAsia="仿宋"/>
          <w:sz w:val="32"/>
          <w:szCs w:val="32"/>
        </w:rPr>
        <w:t>强化行业领域专业精准监管，推动安全生产专业委员会建设。完善安全生产委员会及其办公室运作机制，强化统筹协调、巡查考核职能。推动基层安全监管人员专职专岗，加强各类功能区安全监管机构和力量建设。全面推行安全生产“一线三排”工作机制，提升防范化解系统性重大安全风险能力。加强季节性安全生产规律特点分析研判，超前采取预警预防措施，全力做好暑期、汛期、节假日、两会等重点时段和重大活动安全防范工作。</w:t>
      </w:r>
    </w:p>
    <w:p>
      <w:pPr>
        <w:ind w:firstLine="640" w:firstLineChars="200"/>
        <w:rPr>
          <w:rFonts w:ascii="仿宋" w:hAnsi="仿宋" w:eastAsia="仿宋"/>
          <w:sz w:val="32"/>
          <w:szCs w:val="32"/>
        </w:rPr>
      </w:pPr>
      <w:r>
        <w:rPr>
          <w:rFonts w:ascii="楷体" w:hAnsi="楷体" w:eastAsia="楷体"/>
          <w:b w:val="0"/>
          <w:bCs w:val="0"/>
          <w:sz w:val="32"/>
          <w:szCs w:val="32"/>
        </w:rPr>
        <w:t>31.培育企业</w:t>
      </w:r>
      <w:r>
        <w:rPr>
          <w:rFonts w:hint="eastAsia" w:ascii="楷体" w:hAnsi="楷体" w:eastAsia="楷体"/>
          <w:b w:val="0"/>
          <w:bCs w:val="0"/>
          <w:sz w:val="32"/>
          <w:szCs w:val="32"/>
        </w:rPr>
        <w:t>安全发展内生机制</w:t>
      </w:r>
      <w:r>
        <w:rPr>
          <w:rFonts w:hint="eastAsia" w:ascii="楷体" w:hAnsi="楷体" w:eastAsia="楷体"/>
          <w:sz w:val="32"/>
          <w:szCs w:val="32"/>
        </w:rPr>
        <w:t>。</w:t>
      </w:r>
      <w:r>
        <w:rPr>
          <w:rFonts w:hint="eastAsia" w:ascii="仿宋" w:hAnsi="仿宋" w:eastAsia="仿宋"/>
          <w:sz w:val="32"/>
          <w:szCs w:val="32"/>
        </w:rPr>
        <w:t>以实现企业本质安全为目标，严格落实企业安全主体责任，健全完善企业全员安全生产责任制和管理制度体系。推动高危行业领域企业和规模以上企业建立安全生产技术和管理团队，探索设立安全总监，提升企业安全管理能力。推进企业安全标准化、“双重”预防机制建设，推动企业完善全方位全过程安全生产管理制度和操作规程，夯实企业安全生产基础。健全全员覆盖的企业安全教育培训制度建设，督促企业落实三级安全教育培训制度。加强高危行业企业主要负责人、安全管理人员、特种作业操作人员安全教育培训，提高安全管理水平和自我防护救援能力。淘汰落后工艺和不安全设施设备，推广先进适用安全设施设备，引导高危行业领域企业推动机械化、自动化、数字化、智能化建设。推行以信用监管为基础的企业安全承诺制，建立风险主动报告制度。</w:t>
      </w:r>
    </w:p>
    <w:p>
      <w:pPr>
        <w:ind w:firstLine="640" w:firstLineChars="200"/>
        <w:rPr>
          <w:rFonts w:ascii="仿宋" w:hAnsi="仿宋" w:eastAsia="仿宋"/>
          <w:sz w:val="32"/>
          <w:szCs w:val="32"/>
        </w:rPr>
      </w:pPr>
      <w:r>
        <w:rPr>
          <w:rFonts w:ascii="楷体" w:hAnsi="楷体" w:eastAsia="楷体"/>
          <w:b w:val="0"/>
          <w:bCs w:val="0"/>
          <w:sz w:val="32"/>
          <w:szCs w:val="32"/>
        </w:rPr>
        <w:t>32.强化安全风险源头治理</w:t>
      </w:r>
      <w:r>
        <w:rPr>
          <w:rFonts w:ascii="楷体" w:hAnsi="楷体" w:eastAsia="楷体"/>
          <w:b/>
          <w:bCs/>
          <w:sz w:val="32"/>
          <w:szCs w:val="32"/>
        </w:rPr>
        <w:t>。</w:t>
      </w:r>
      <w:r>
        <w:rPr>
          <w:rFonts w:hint="eastAsia" w:ascii="仿宋" w:hAnsi="仿宋" w:eastAsia="仿宋"/>
          <w:sz w:val="32"/>
          <w:szCs w:val="32"/>
        </w:rPr>
        <w:t>加强国土空间规划、产业发展规划、区域招商引资、重大工程项目建设等安全风险评估，建立安全联合审批制度，推动实施重大安全风险“一票否决”。结合产业结构优化调整，严控新增高风险项目，严防高风险产能迁入。严格按照行业领域准入标准、基础设施建设标准、设备设施设计标准，落实安全设防水平。建立新能源汽车等新技术、新产业、新业态、新模式带来的新风险研判化解机制，强化新兴风险源头管控。</w:t>
      </w:r>
    </w:p>
    <w:p>
      <w:pPr>
        <w:ind w:firstLine="640" w:firstLineChars="200"/>
        <w:rPr>
          <w:rFonts w:ascii="仿宋" w:hAnsi="仿宋" w:eastAsia="仿宋"/>
          <w:sz w:val="32"/>
          <w:szCs w:val="32"/>
        </w:rPr>
      </w:pPr>
      <w:r>
        <w:rPr>
          <w:rFonts w:ascii="楷体" w:hAnsi="楷体" w:eastAsia="楷体"/>
          <w:b w:val="0"/>
          <w:bCs w:val="0"/>
          <w:sz w:val="32"/>
          <w:szCs w:val="32"/>
        </w:rPr>
        <w:t>33.健全危险化学品安全监管机制</w:t>
      </w:r>
      <w:r>
        <w:rPr>
          <w:rFonts w:ascii="楷体" w:hAnsi="楷体" w:eastAsia="楷体"/>
          <w:sz w:val="32"/>
          <w:szCs w:val="32"/>
        </w:rPr>
        <w:t>。</w:t>
      </w:r>
      <w:r>
        <w:rPr>
          <w:rFonts w:hint="eastAsia" w:ascii="仿宋" w:hAnsi="仿宋" w:eastAsia="仿宋"/>
          <w:sz w:val="32"/>
          <w:szCs w:val="32"/>
        </w:rPr>
        <w:t>严格落实危险化学品全链条安全监管责任，加强油气管道、危险货物运输、实验室使用、危险废物处置等重点环节风险管控。组织危险化学品企业实施精准化安全风险排查评估，分类建立完善安全风险数据库和信息管理系统。持续推动落实化工产业转型升级政策措施，制订落实“禁限控”目录，依法淘汰不安全产能。全面落实化工行业特殊作业“四令三制”工作制度，强化涉及“两重点一重大”生产储存设施安全风险管控，提升危险化学品企业本质安全水平。</w:t>
      </w:r>
    </w:p>
    <w:p>
      <w:pPr>
        <w:ind w:firstLine="640" w:firstLineChars="200"/>
        <w:rPr>
          <w:rFonts w:ascii="仿宋" w:hAnsi="仿宋" w:eastAsia="仿宋"/>
          <w:sz w:val="32"/>
          <w:szCs w:val="32"/>
        </w:rPr>
      </w:pPr>
      <w:r>
        <w:rPr>
          <w:rFonts w:ascii="楷体" w:hAnsi="楷体" w:eastAsia="楷体"/>
          <w:b w:val="0"/>
          <w:bCs w:val="0"/>
          <w:sz w:val="32"/>
          <w:szCs w:val="32"/>
        </w:rPr>
        <w:t>34.实施重点行业领域专项整治行动</w:t>
      </w:r>
      <w:r>
        <w:rPr>
          <w:rFonts w:ascii="楷体" w:hAnsi="楷体" w:eastAsia="楷体"/>
          <w:sz w:val="32"/>
          <w:szCs w:val="32"/>
        </w:rPr>
        <w:t>。</w:t>
      </w:r>
      <w:r>
        <w:rPr>
          <w:rFonts w:hint="eastAsia" w:ascii="仿宋" w:hAnsi="仿宋" w:eastAsia="仿宋"/>
          <w:sz w:val="32"/>
          <w:szCs w:val="32"/>
        </w:rPr>
        <w:t>以防范重特大生产安全事故为目标，从根本上消除隐患、从根本上解决问题。全面开展安全生产专项整治行动，切实加强消防、道路运输、交通运输、城乡建设、市政燃气、工业园区、危险废物等行业领域安全监管。</w:t>
      </w:r>
    </w:p>
    <w:p>
      <w:pPr>
        <w:pStyle w:val="4"/>
        <w:bidi w:val="0"/>
        <w:ind w:firstLine="643" w:firstLineChars="200"/>
        <w:rPr>
          <w:rFonts w:hint="eastAsia" w:ascii="仿宋" w:hAnsi="仿宋" w:eastAsia="仿宋" w:cs="仿宋"/>
        </w:rPr>
      </w:pPr>
      <w:bookmarkStart w:id="39" w:name="_Toc15409"/>
      <w:r>
        <w:rPr>
          <w:rFonts w:hint="eastAsia" w:ascii="仿宋" w:hAnsi="仿宋" w:eastAsia="仿宋" w:cs="仿宋"/>
        </w:rPr>
        <w:t>九、构建科学严密的灾害防治体系</w:t>
      </w:r>
      <w:bookmarkEnd w:id="39"/>
    </w:p>
    <w:p>
      <w:pPr>
        <w:ind w:firstLine="640" w:firstLineChars="0"/>
        <w:rPr>
          <w:rFonts w:ascii="仿宋" w:hAnsi="仿宋" w:eastAsia="仿宋"/>
          <w:sz w:val="32"/>
          <w:szCs w:val="32"/>
        </w:rPr>
      </w:pPr>
      <w:r>
        <w:rPr>
          <w:rFonts w:ascii="楷体" w:hAnsi="楷体" w:eastAsia="楷体"/>
          <w:b w:val="0"/>
          <w:bCs w:val="0"/>
          <w:sz w:val="32"/>
          <w:szCs w:val="32"/>
        </w:rPr>
        <w:t>35.推进自然灾害防治协同机制建设</w:t>
      </w:r>
      <w:r>
        <w:rPr>
          <w:rFonts w:ascii="楷体" w:hAnsi="楷体" w:eastAsia="楷体"/>
          <w:sz w:val="32"/>
          <w:szCs w:val="32"/>
        </w:rPr>
        <w:t>。</w:t>
      </w:r>
      <w:r>
        <w:rPr>
          <w:rFonts w:hint="eastAsia" w:ascii="仿宋" w:hAnsi="仿宋" w:eastAsia="仿宋"/>
          <w:sz w:val="32"/>
          <w:szCs w:val="32"/>
        </w:rPr>
        <w:t>牢固树立综合减灾理念，健全自然灾害防治工作协同机制，健全完善自然灾害“一体三预”工作机制，深入实施《汕尾市城区自然灾害防治能力建设行动方案》，全面提高防范化解系统性重大灾害风险能力，推进自然灾害防治能力现代化。对标各类灾害防御和安全生产标准，加快建立事故灾害防护设施体系，提高各类设施安全性和事故灾害预防水平。</w:t>
      </w:r>
    </w:p>
    <w:p>
      <w:pPr>
        <w:ind w:firstLine="640" w:firstLineChars="0"/>
        <w:rPr>
          <w:rFonts w:ascii="仿宋" w:hAnsi="仿宋" w:eastAsia="仿宋"/>
          <w:sz w:val="32"/>
          <w:szCs w:val="32"/>
        </w:rPr>
      </w:pPr>
      <w:r>
        <w:rPr>
          <w:rFonts w:ascii="楷体" w:hAnsi="楷体" w:eastAsia="楷体"/>
          <w:b w:val="0"/>
          <w:bCs w:val="0"/>
          <w:sz w:val="32"/>
          <w:szCs w:val="32"/>
        </w:rPr>
        <w:t>36.强化监测预警基础设施和机制建设</w:t>
      </w:r>
      <w:r>
        <w:rPr>
          <w:rFonts w:ascii="楷体" w:hAnsi="楷体" w:eastAsia="楷体"/>
          <w:sz w:val="32"/>
          <w:szCs w:val="32"/>
        </w:rPr>
        <w:t>。</w:t>
      </w:r>
      <w:r>
        <w:rPr>
          <w:rFonts w:hint="eastAsia" w:ascii="仿宋" w:hAnsi="仿宋" w:eastAsia="仿宋"/>
          <w:sz w:val="32"/>
          <w:szCs w:val="32"/>
        </w:rPr>
        <w:t>优化灾害监测站点布局，加强灾害早期监测预警工作，提高灾害监测预警能力水平。组织开展自然灾害风险普查和重点隐患调查，加强主要灾害风险分级分类评估，建立自然灾害综合风险和综合减灾能力数据库。建立完善自然灾害风险管理和隐患排查治理责任制，定期开展自然灾害风险排查整治行动。</w:t>
      </w:r>
    </w:p>
    <w:p>
      <w:pPr>
        <w:ind w:firstLine="640" w:firstLineChars="0"/>
        <w:rPr>
          <w:rFonts w:ascii="仿宋" w:hAnsi="仿宋" w:eastAsia="仿宋"/>
          <w:sz w:val="32"/>
          <w:szCs w:val="32"/>
        </w:rPr>
      </w:pPr>
      <w:r>
        <w:rPr>
          <w:rFonts w:ascii="楷体" w:hAnsi="楷体" w:eastAsia="楷体"/>
          <w:b w:val="0"/>
          <w:bCs w:val="0"/>
          <w:sz w:val="32"/>
          <w:szCs w:val="32"/>
        </w:rPr>
        <w:t>37.实施乡村灾害防御能力提升行动</w:t>
      </w:r>
      <w:r>
        <w:rPr>
          <w:rFonts w:ascii="楷体" w:hAnsi="楷体" w:eastAsia="楷体"/>
          <w:sz w:val="32"/>
          <w:szCs w:val="32"/>
        </w:rPr>
        <w:t>。</w:t>
      </w:r>
      <w:r>
        <w:rPr>
          <w:rFonts w:hint="eastAsia" w:ascii="仿宋" w:hAnsi="仿宋" w:eastAsia="仿宋"/>
          <w:sz w:val="32"/>
          <w:szCs w:val="32"/>
        </w:rPr>
        <w:t>全面落实乡村振兴战略，提升乡村灾害设防水平。加强乡村灾害组织动员能力，统筹建设以民兵应急分队为核心的抗旱服务队、护林队员队伍、抗洪抢险队等乡村基层应急力量建设。进一步提高全区城乡、滨海地区企业和重要基础设施防洪防潮设防标准，有效提高全区城乡防洪体系可靠性。完善乡村灾害监测预报预警体系，有效解决偏远乡村预警信息发布“最后一公里”问题。切实提升乡村抗旱能力，开展乡镇抗旱应急备用水源工程、旱情监测预警系统和抗旱应急服务体系建设。强化农村地区住房安全保障，推进实施农村危房改造工程、农村民居地震安全工程和自然灾害隐患点治理与居民搬迁避让工程。规范农村建房行为，开展农村削坡建房、泥砖房整治。提升重大农业生产设施抗灾标准，加强农田水利、农业气象、农村承洪区等防灾减灾设施建设。</w:t>
      </w:r>
    </w:p>
    <w:p>
      <w:pPr>
        <w:ind w:firstLine="640" w:firstLineChars="200"/>
        <w:rPr>
          <w:rFonts w:ascii="仿宋" w:hAnsi="仿宋" w:eastAsia="仿宋"/>
          <w:sz w:val="32"/>
          <w:szCs w:val="32"/>
        </w:rPr>
      </w:pPr>
      <w:r>
        <w:rPr>
          <w:rFonts w:ascii="楷体" w:hAnsi="楷体" w:eastAsia="楷体"/>
          <w:b w:val="0"/>
          <w:bCs w:val="0"/>
          <w:sz w:val="32"/>
          <w:szCs w:val="32"/>
        </w:rPr>
        <w:t>38.夯实自然灾害防治体系建设</w:t>
      </w:r>
      <w:r>
        <w:rPr>
          <w:rFonts w:ascii="楷体" w:hAnsi="楷体" w:eastAsia="楷体"/>
          <w:sz w:val="32"/>
          <w:szCs w:val="32"/>
        </w:rPr>
        <w:t>。</w:t>
      </w:r>
      <w:r>
        <w:rPr>
          <w:rFonts w:hint="eastAsia" w:ascii="仿宋" w:hAnsi="仿宋" w:eastAsia="仿宋"/>
          <w:sz w:val="32"/>
          <w:szCs w:val="32"/>
        </w:rPr>
        <w:t>加强自然灾害防治体系建设。立足于防范重特大自然灾害，全面推动汛旱风灾害、城乡地震灾害、地质灾害、森林火灾、海洋灾害等自然灾害防治体系和气象灾害服务保障体系现代化建设。分区域开展灾害防治体系建设。重点监防中心城区的洪涝、暴雨、台风等气象灾害。重点预防大范围暴雨和持续性强降水引发的流域性洪涝及其引发的山洪灾害和滑坡、泥石流等地质灾害。</w:t>
      </w:r>
    </w:p>
    <w:p>
      <w:pPr>
        <w:pStyle w:val="2"/>
        <w:ind w:firstLine="640" w:firstLineChars="200"/>
        <w:rPr>
          <w:rFonts w:ascii="仿宋_GB2312" w:eastAsia="仿宋_GB2312"/>
          <w:sz w:val="32"/>
          <w:szCs w:val="32"/>
        </w:rPr>
      </w:pPr>
    </w:p>
    <w:p>
      <w:pPr>
        <w:pStyle w:val="3"/>
        <w:bidi w:val="0"/>
        <w:jc w:val="center"/>
        <w:rPr>
          <w:rFonts w:hint="eastAsia" w:ascii="仿宋" w:hAnsi="仿宋" w:eastAsia="仿宋" w:cs="仿宋"/>
        </w:rPr>
      </w:pPr>
      <w:bookmarkStart w:id="40" w:name="_Toc30630"/>
      <w:bookmarkStart w:id="41" w:name="_Toc58927211"/>
      <w:r>
        <w:rPr>
          <w:rFonts w:hint="eastAsia" w:ascii="仿宋" w:hAnsi="仿宋" w:eastAsia="仿宋" w:cs="仿宋"/>
        </w:rPr>
        <w:t>第四章  加速应急管理能力现代化建设</w:t>
      </w:r>
      <w:bookmarkEnd w:id="40"/>
      <w:bookmarkEnd w:id="41"/>
    </w:p>
    <w:p>
      <w:pPr>
        <w:pStyle w:val="4"/>
        <w:bidi w:val="0"/>
        <w:ind w:firstLine="643" w:firstLineChars="200"/>
        <w:rPr>
          <w:rFonts w:hint="eastAsia" w:ascii="仿宋" w:hAnsi="仿宋" w:eastAsia="仿宋" w:cs="仿宋"/>
        </w:rPr>
      </w:pPr>
      <w:bookmarkStart w:id="42" w:name="_Toc6891"/>
      <w:bookmarkStart w:id="43" w:name="_Toc58927212"/>
      <w:r>
        <w:rPr>
          <w:rFonts w:hint="eastAsia" w:ascii="仿宋" w:hAnsi="仿宋" w:eastAsia="仿宋" w:cs="仿宋"/>
        </w:rPr>
        <w:t>一、推动泛在感知，提升监测预警能力</w:t>
      </w:r>
      <w:bookmarkEnd w:id="42"/>
      <w:bookmarkEnd w:id="43"/>
    </w:p>
    <w:p>
      <w:pPr>
        <w:ind w:firstLine="640" w:firstLineChars="0"/>
        <w:rPr>
          <w:rFonts w:ascii="仿宋" w:hAnsi="仿宋" w:eastAsia="仿宋"/>
          <w:sz w:val="32"/>
          <w:szCs w:val="32"/>
        </w:rPr>
      </w:pPr>
      <w:r>
        <w:rPr>
          <w:rFonts w:ascii="楷体" w:hAnsi="楷体" w:eastAsia="楷体"/>
          <w:b w:val="0"/>
          <w:bCs w:val="0"/>
          <w:sz w:val="32"/>
          <w:szCs w:val="32"/>
        </w:rPr>
        <w:t>39.加强多灾种和灾害</w:t>
      </w:r>
      <w:r>
        <w:rPr>
          <w:rFonts w:hint="eastAsia" w:ascii="楷体" w:hAnsi="楷体" w:eastAsia="楷体"/>
          <w:b w:val="0"/>
          <w:bCs w:val="0"/>
          <w:sz w:val="32"/>
          <w:szCs w:val="32"/>
        </w:rPr>
        <w:t>链综合监测</w:t>
      </w:r>
      <w:r>
        <w:rPr>
          <w:rFonts w:hint="eastAsia" w:ascii="楷体" w:hAnsi="楷体" w:eastAsia="楷体"/>
          <w:sz w:val="32"/>
          <w:szCs w:val="32"/>
        </w:rPr>
        <w:t>。</w:t>
      </w:r>
      <w:r>
        <w:rPr>
          <w:rFonts w:hint="eastAsia" w:ascii="仿宋" w:hAnsi="仿宋" w:eastAsia="仿宋"/>
          <w:sz w:val="32"/>
          <w:szCs w:val="32"/>
        </w:rPr>
        <w:t>实施应急监测预警数据工程，更高水平地运用大数据、人工智能、云计算等数字技术，针对重点灾种和重点安全生产风险源，建设应急管理泛在感知网络，对危险化学品、特种设备、危险物质等危险源的流转全过程实施统一的条码管理，实现江河洪水、山洪、台风、暴雨、内涝、地震、地质灾害、森林火灾等自然灾害和危险化学品、消防、道路运输、建设施工等重点事故风险源的实时综合监测和条码管理。重点应用北斗卫星及无人机监测测绘技术，对重点对象实现光学、红外、热力、重点环境、三维坐标等多指标实时综合监测与数据快速提取和数据实时传输，构建安全感知、监测、预警、处置及评估体系。</w:t>
      </w:r>
    </w:p>
    <w:p>
      <w:pPr>
        <w:ind w:firstLine="640" w:firstLineChars="0"/>
        <w:rPr>
          <w:rFonts w:ascii="仿宋" w:hAnsi="仿宋" w:eastAsia="仿宋"/>
          <w:sz w:val="32"/>
          <w:szCs w:val="32"/>
        </w:rPr>
      </w:pPr>
      <w:r>
        <w:rPr>
          <w:rFonts w:ascii="楷体" w:hAnsi="楷体" w:eastAsia="楷体"/>
          <w:b w:val="0"/>
          <w:bCs w:val="0"/>
          <w:sz w:val="32"/>
          <w:szCs w:val="32"/>
        </w:rPr>
        <w:t>40.</w:t>
      </w:r>
      <w:r>
        <w:rPr>
          <w:rFonts w:hint="eastAsia" w:ascii="楷体" w:hAnsi="楷体" w:eastAsia="楷体"/>
          <w:b w:val="0"/>
          <w:bCs w:val="0"/>
          <w:sz w:val="32"/>
          <w:szCs w:val="32"/>
        </w:rPr>
        <w:t>健全部门风险会商研判机制</w:t>
      </w:r>
      <w:r>
        <w:rPr>
          <w:rFonts w:hint="eastAsia" w:ascii="楷体" w:hAnsi="楷体" w:eastAsia="楷体"/>
          <w:sz w:val="32"/>
          <w:szCs w:val="32"/>
        </w:rPr>
        <w:t>。</w:t>
      </w:r>
      <w:r>
        <w:rPr>
          <w:rFonts w:hint="eastAsia" w:ascii="仿宋" w:hAnsi="仿宋" w:eastAsia="仿宋"/>
          <w:sz w:val="32"/>
          <w:szCs w:val="32"/>
        </w:rPr>
        <w:t>建立完善以灾害事故预测预警信息为先导的部门风险会商研判机制，定期对灾害事故情况进行会商核定和评估研判，及时分析灾害事故监测预警情况，精准预判风险动态演化发展趋势，精准制定防范化解措施。强化重点时段风险会商研判，加强季节性安全生产、自然灾害规律分析研判，做好寒暑期、汛期、节假日等重点时段和重大活动风险研判工作。</w:t>
      </w:r>
    </w:p>
    <w:p>
      <w:pPr>
        <w:ind w:firstLine="640" w:firstLineChars="0"/>
        <w:rPr>
          <w:rFonts w:ascii="仿宋" w:hAnsi="仿宋" w:eastAsia="仿宋"/>
          <w:sz w:val="32"/>
          <w:szCs w:val="32"/>
        </w:rPr>
      </w:pPr>
      <w:r>
        <w:rPr>
          <w:rFonts w:ascii="楷体" w:hAnsi="楷体" w:eastAsia="楷体"/>
          <w:b w:val="0"/>
          <w:bCs w:val="0"/>
          <w:sz w:val="32"/>
          <w:szCs w:val="32"/>
        </w:rPr>
        <w:t>41.提升预报预警信息精准发布能力</w:t>
      </w:r>
      <w:r>
        <w:rPr>
          <w:rFonts w:ascii="楷体" w:hAnsi="楷体" w:eastAsia="楷体"/>
          <w:sz w:val="32"/>
          <w:szCs w:val="32"/>
        </w:rPr>
        <w:t>。</w:t>
      </w:r>
      <w:r>
        <w:rPr>
          <w:rFonts w:hint="eastAsia" w:ascii="仿宋" w:hAnsi="仿宋" w:eastAsia="仿宋"/>
          <w:sz w:val="32"/>
          <w:szCs w:val="32"/>
        </w:rPr>
        <w:t>健全完善灾害事故预报预警机制，提升短临预报预警准确率，实现各类灾害事故信息早发现、早报送、早预防。优化升级区突发事件预警信息发布平台，完善应急“一键通”信息快速报送系统，有效解决信息发布“最后一公里”问题。构建包含大数据智能分析支撑、社会化观测采集与处理、智能灾情反馈互动、媒体融合发布等功能的新型互联网预警信息发布与传播渠道，实现重点时段、重要地区人群的预警信息精细快速靶向发布。坚持统一规划、分级建设、平战结合、</w:t>
      </w:r>
      <w:r>
        <w:rPr>
          <w:rFonts w:ascii="仿宋" w:hAnsi="仿宋" w:eastAsia="仿宋" w:cs="仿宋_GB2312"/>
          <w:color w:val="auto"/>
          <w:sz w:val="32"/>
          <w:szCs w:val="32"/>
          <w:shd w:val="clear" w:color="auto" w:fill="FFFFFF"/>
        </w:rPr>
        <w:t>统筹利用现有广播电视资源</w:t>
      </w:r>
      <w:r>
        <w:rPr>
          <w:rFonts w:hint="eastAsia" w:ascii="仿宋" w:hAnsi="仿宋" w:eastAsia="仿宋" w:cs="仿宋_GB2312"/>
          <w:color w:val="auto"/>
          <w:sz w:val="32"/>
          <w:szCs w:val="32"/>
          <w:shd w:val="clear" w:color="auto" w:fill="FFFFFF"/>
        </w:rPr>
        <w:t>、加快终端建设</w:t>
      </w:r>
      <w:r>
        <w:rPr>
          <w:rFonts w:ascii="仿宋" w:hAnsi="仿宋" w:eastAsia="仿宋" w:cs="仿宋_GB2312"/>
          <w:color w:val="auto"/>
          <w:sz w:val="32"/>
          <w:szCs w:val="32"/>
          <w:shd w:val="clear" w:color="auto" w:fill="FFFFFF"/>
        </w:rPr>
        <w:t>，基本建成统一协调、上下贯通、</w:t>
      </w:r>
      <w:r>
        <w:rPr>
          <w:rFonts w:hint="eastAsia" w:ascii="仿宋" w:hAnsi="仿宋" w:eastAsia="仿宋" w:cs="仿宋_GB2312"/>
          <w:color w:val="auto"/>
          <w:sz w:val="32"/>
          <w:szCs w:val="32"/>
          <w:shd w:val="clear" w:color="auto" w:fill="FFFFFF"/>
        </w:rPr>
        <w:t>覆盖全区、</w:t>
      </w:r>
      <w:r>
        <w:rPr>
          <w:rFonts w:ascii="仿宋" w:hAnsi="仿宋" w:eastAsia="仿宋" w:cs="仿宋_GB2312"/>
          <w:color w:val="auto"/>
          <w:sz w:val="32"/>
          <w:szCs w:val="32"/>
          <w:shd w:val="clear" w:color="auto" w:fill="FFFFFF"/>
        </w:rPr>
        <w:t>可管可控、分级负责、安全可靠的全</w:t>
      </w:r>
      <w:r>
        <w:rPr>
          <w:rFonts w:hint="eastAsia" w:ascii="仿宋" w:hAnsi="仿宋" w:eastAsia="仿宋" w:cs="仿宋_GB2312"/>
          <w:color w:val="auto"/>
          <w:sz w:val="32"/>
          <w:szCs w:val="32"/>
          <w:shd w:val="clear" w:color="auto" w:fill="FFFFFF"/>
        </w:rPr>
        <w:t>区</w:t>
      </w:r>
      <w:r>
        <w:rPr>
          <w:rFonts w:ascii="仿宋" w:hAnsi="仿宋" w:eastAsia="仿宋" w:cs="仿宋_GB2312"/>
          <w:color w:val="auto"/>
          <w:sz w:val="32"/>
          <w:szCs w:val="32"/>
          <w:shd w:val="clear" w:color="auto" w:fill="FFFFFF"/>
        </w:rPr>
        <w:t>应急广播</w:t>
      </w:r>
      <w:r>
        <w:rPr>
          <w:rFonts w:hint="eastAsia" w:ascii="仿宋" w:hAnsi="仿宋" w:eastAsia="仿宋" w:cs="仿宋_GB2312"/>
          <w:color w:val="auto"/>
          <w:sz w:val="32"/>
          <w:szCs w:val="32"/>
          <w:shd w:val="clear" w:color="auto" w:fill="FFFFFF"/>
        </w:rPr>
        <w:t>及农村大喇叭体系</w:t>
      </w:r>
      <w:r>
        <w:rPr>
          <w:rFonts w:ascii="仿宋" w:hAnsi="仿宋" w:eastAsia="仿宋" w:cs="仿宋_GB2312"/>
          <w:color w:val="auto"/>
          <w:sz w:val="32"/>
          <w:szCs w:val="32"/>
          <w:shd w:val="clear" w:color="auto" w:fill="FFFFFF"/>
        </w:rPr>
        <w:t>。</w:t>
      </w:r>
    </w:p>
    <w:p>
      <w:pPr>
        <w:pStyle w:val="4"/>
        <w:bidi w:val="0"/>
        <w:ind w:firstLine="643" w:firstLineChars="200"/>
        <w:rPr>
          <w:rFonts w:hint="eastAsia" w:ascii="仿宋" w:hAnsi="仿宋" w:eastAsia="仿宋" w:cs="仿宋"/>
        </w:rPr>
      </w:pPr>
      <w:bookmarkStart w:id="44" w:name="_Toc58927213"/>
      <w:bookmarkStart w:id="45" w:name="_Toc31838"/>
      <w:r>
        <w:rPr>
          <w:rFonts w:hint="eastAsia" w:ascii="仿宋" w:hAnsi="仿宋" w:eastAsia="仿宋" w:cs="仿宋"/>
        </w:rPr>
        <w:t>二、注重风险管控，提升风险防范能力</w:t>
      </w:r>
      <w:bookmarkEnd w:id="44"/>
      <w:bookmarkEnd w:id="45"/>
    </w:p>
    <w:p>
      <w:pPr>
        <w:widowControl w:val="0"/>
        <w:numPr>
          <w:ilvl w:val="0"/>
          <w:numId w:val="0"/>
        </w:numPr>
        <w:spacing w:before="0"/>
        <w:ind w:firstLine="320" w:firstLineChars="100"/>
        <w:rPr>
          <w:rFonts w:ascii="仿宋" w:hAnsi="仿宋" w:eastAsia="仿宋"/>
          <w:sz w:val="32"/>
          <w:szCs w:val="32"/>
        </w:rPr>
      </w:pPr>
      <w:r>
        <w:rPr>
          <w:rFonts w:ascii="楷体" w:hAnsi="楷体" w:eastAsia="楷体"/>
          <w:b w:val="0"/>
          <w:bCs w:val="0"/>
          <w:sz w:val="32"/>
          <w:szCs w:val="32"/>
        </w:rPr>
        <w:t xml:space="preserve">  42.优化风险评估和隐患排查</w:t>
      </w:r>
      <w:r>
        <w:rPr>
          <w:rFonts w:ascii="楷体" w:hAnsi="楷体" w:eastAsia="楷体"/>
          <w:sz w:val="32"/>
          <w:szCs w:val="32"/>
        </w:rPr>
        <w:t>。</w:t>
      </w:r>
      <w:r>
        <w:rPr>
          <w:rFonts w:hint="eastAsia" w:ascii="仿宋" w:hAnsi="仿宋" w:eastAsia="仿宋"/>
          <w:sz w:val="32"/>
          <w:szCs w:val="32"/>
        </w:rPr>
        <w:t>牢固树立风险管理理念，系统推进全区自然灾害综合风险普查，完成全区自然灾害风险调查和灾害风险评估，编制灾害综合防治区划图。全面构建安全生产风险辨识管控与隐患排查治理双重预防体系，常态化实施安全生产风险辨识、风险评估和隐患排查治理工作，健全风险隐患研判机制，建立风险隐患清单数据库，编制安全风险“一张图”，明确每一类风险点、危险源的具体分布、责任单位、责任人和管控状态。健全完善城镇重点功能区综合风险评估制度，开展重点区域开发、重大工程建设综合风险评估试点。建立公共安全风险评估制度，定期在不同层级、不同领域开展风险评估工作，结果面向社会发布，增强全民风险防范意识。</w:t>
      </w:r>
    </w:p>
    <w:p>
      <w:pPr>
        <w:ind w:firstLine="640" w:firstLineChars="0"/>
        <w:rPr>
          <w:rFonts w:ascii="仿宋" w:hAnsi="仿宋" w:eastAsia="仿宋"/>
          <w:sz w:val="32"/>
          <w:szCs w:val="32"/>
        </w:rPr>
      </w:pPr>
      <w:r>
        <w:rPr>
          <w:rFonts w:ascii="楷体" w:hAnsi="楷体" w:eastAsia="楷体"/>
          <w:b w:val="0"/>
          <w:bCs w:val="0"/>
          <w:sz w:val="32"/>
          <w:szCs w:val="32"/>
        </w:rPr>
        <w:t>43.健全完善风险分级管控机制</w:t>
      </w:r>
      <w:r>
        <w:rPr>
          <w:rFonts w:ascii="楷体" w:hAnsi="楷体" w:eastAsia="楷体"/>
          <w:sz w:val="32"/>
          <w:szCs w:val="32"/>
        </w:rPr>
        <w:t>。</w:t>
      </w:r>
      <w:r>
        <w:rPr>
          <w:rFonts w:hint="eastAsia" w:ascii="仿宋" w:hAnsi="仿宋" w:eastAsia="仿宋"/>
          <w:sz w:val="32"/>
          <w:szCs w:val="32"/>
        </w:rPr>
        <w:t>健全完善安全风险分级管控机制，建立灾害风险分级管控制度。明确细化各行业领域、各灾种风险分级管控工作规范及标准，推动风险分级管控规范化、标准化。强化风险分级管控要求，加大对高级别风险点的管控力度。落实重大风险隐患挂牌警示、督办制度，落实风险管控“四早”和隐患整治“五到位”制度，定期公布重大风险隐患管控治理情况。</w:t>
      </w:r>
    </w:p>
    <w:p>
      <w:pPr>
        <w:pStyle w:val="4"/>
        <w:bidi w:val="0"/>
        <w:ind w:firstLine="643" w:firstLineChars="200"/>
        <w:rPr>
          <w:rFonts w:hint="eastAsia" w:ascii="仿宋" w:hAnsi="仿宋" w:eastAsia="仿宋" w:cs="仿宋"/>
        </w:rPr>
      </w:pPr>
      <w:bookmarkStart w:id="46" w:name="_Toc58927214"/>
      <w:bookmarkStart w:id="47" w:name="_Toc20915"/>
      <w:r>
        <w:rPr>
          <w:rFonts w:hint="eastAsia" w:ascii="仿宋" w:hAnsi="仿宋" w:eastAsia="仿宋" w:cs="仿宋"/>
        </w:rPr>
        <w:t>三、加强会商研判，提升响应保障能力</w:t>
      </w:r>
      <w:bookmarkEnd w:id="46"/>
      <w:bookmarkEnd w:id="47"/>
    </w:p>
    <w:p>
      <w:pPr>
        <w:ind w:firstLine="640" w:firstLineChars="0"/>
        <w:rPr>
          <w:rFonts w:ascii="仿宋" w:hAnsi="仿宋" w:eastAsia="仿宋"/>
          <w:sz w:val="32"/>
          <w:szCs w:val="32"/>
        </w:rPr>
      </w:pPr>
      <w:r>
        <w:rPr>
          <w:rFonts w:ascii="楷体" w:hAnsi="楷体" w:eastAsia="楷体"/>
          <w:b w:val="0"/>
          <w:bCs w:val="0"/>
          <w:sz w:val="32"/>
          <w:szCs w:val="32"/>
        </w:rPr>
        <w:t>44.健全灾害事故应急响应机制</w:t>
      </w:r>
      <w:r>
        <w:rPr>
          <w:rFonts w:ascii="楷体" w:hAnsi="楷体" w:eastAsia="楷体"/>
          <w:sz w:val="32"/>
          <w:szCs w:val="32"/>
        </w:rPr>
        <w:t>。</w:t>
      </w:r>
      <w:r>
        <w:rPr>
          <w:rFonts w:hint="eastAsia" w:ascii="仿宋" w:hAnsi="仿宋" w:eastAsia="仿宋"/>
          <w:sz w:val="32"/>
          <w:szCs w:val="32"/>
        </w:rPr>
        <w:t>健全完善全区“一盘棋”应急响应机制，坚持事发在外地、警示在眼前，举一反三抓好本辖区风险防范化解工作。健全完善灾害事故统一响应、分级响应、提级响应等应急响应制度，编制重大事故灾害应急响应工作手册和危险化学品、火灾、交通、地震、地质、洪涝灾害、森林火灾等分册，推进应急响应过程标准化、规范化。</w:t>
      </w:r>
    </w:p>
    <w:p>
      <w:pPr>
        <w:ind w:firstLine="640" w:firstLineChars="0"/>
        <w:rPr>
          <w:rFonts w:ascii="仿宋" w:hAnsi="仿宋" w:eastAsia="仿宋"/>
          <w:sz w:val="32"/>
          <w:szCs w:val="32"/>
        </w:rPr>
      </w:pPr>
      <w:r>
        <w:rPr>
          <w:rFonts w:ascii="楷体" w:hAnsi="楷体" w:eastAsia="楷体"/>
          <w:b w:val="0"/>
          <w:bCs w:val="0"/>
          <w:sz w:val="32"/>
          <w:szCs w:val="32"/>
        </w:rPr>
        <w:t>45.强化应急联合值班值守机制</w:t>
      </w:r>
      <w:r>
        <w:rPr>
          <w:rFonts w:ascii="楷体" w:hAnsi="楷体" w:eastAsia="楷体"/>
          <w:sz w:val="32"/>
          <w:szCs w:val="32"/>
        </w:rPr>
        <w:t>。</w:t>
      </w:r>
      <w:r>
        <w:rPr>
          <w:rFonts w:hint="eastAsia" w:ascii="仿宋" w:hAnsi="仿宋" w:eastAsia="仿宋"/>
          <w:sz w:val="32"/>
          <w:szCs w:val="32"/>
        </w:rPr>
        <w:t>健全完善突发事件信息接报处置工作制度，严格报送渠道、程序、内容、时限等要求。严格落实领导带班和关键岗位</w:t>
      </w:r>
      <w:r>
        <w:rPr>
          <w:rFonts w:ascii="仿宋" w:hAnsi="仿宋" w:eastAsia="仿宋"/>
          <w:sz w:val="32"/>
          <w:szCs w:val="32"/>
        </w:rPr>
        <w:t xml:space="preserve"> 24 </w:t>
      </w:r>
      <w:r>
        <w:rPr>
          <w:rFonts w:hint="eastAsia" w:ascii="仿宋" w:hAnsi="仿宋" w:eastAsia="仿宋"/>
          <w:sz w:val="32"/>
          <w:szCs w:val="32"/>
        </w:rPr>
        <w:t>小时专人值班值守制度、节假日“五个一”值班值守工作制度、特别防护期三级值班制度等，推动各方信息第一时间归口汇总、各类情况第一时间综合研判；完善应急联合值班值守机制，建立统一指挥、即时研判、及时反馈工作制度，实现预测预警系统实时共享、信息互通，确保预警更及时、处置更精准、协调更畅顺。</w:t>
      </w:r>
    </w:p>
    <w:p>
      <w:pPr>
        <w:ind w:firstLine="640" w:firstLineChars="0"/>
        <w:rPr>
          <w:rFonts w:ascii="仿宋" w:hAnsi="仿宋" w:eastAsia="仿宋"/>
          <w:sz w:val="32"/>
          <w:szCs w:val="32"/>
        </w:rPr>
      </w:pPr>
      <w:r>
        <w:rPr>
          <w:rFonts w:ascii="楷体" w:hAnsi="楷体" w:eastAsia="楷体"/>
          <w:b w:val="0"/>
          <w:bCs w:val="0"/>
          <w:sz w:val="32"/>
          <w:szCs w:val="32"/>
        </w:rPr>
        <w:t>46.优化应急响应信息管理</w:t>
      </w:r>
      <w:r>
        <w:rPr>
          <w:rFonts w:ascii="楷体" w:hAnsi="楷体" w:eastAsia="楷体"/>
          <w:sz w:val="32"/>
          <w:szCs w:val="32"/>
        </w:rPr>
        <w:t>。</w:t>
      </w:r>
      <w:r>
        <w:rPr>
          <w:rFonts w:hint="eastAsia" w:ascii="仿宋" w:hAnsi="仿宋" w:eastAsia="仿宋"/>
          <w:sz w:val="32"/>
          <w:szCs w:val="32"/>
        </w:rPr>
        <w:t>完善信息互通共享机制，建立报警呼救平台与部门信息分发推送机制。健全涉灾害事故部门和救援力量实时交流机制。建立完善信息接报处置工作制度，严格报送要求。健全灾害事故信息发布制度，统一快速、准确权威发布灾害事故信息，强化舆论正确引导，确保公众知情权。严格重特大灾害事故信息发布时效，负责处置的地方应急指挥机构应在</w:t>
      </w:r>
      <w:r>
        <w:rPr>
          <w:rFonts w:ascii="仿宋" w:hAnsi="仿宋" w:eastAsia="仿宋"/>
          <w:sz w:val="32"/>
          <w:szCs w:val="32"/>
        </w:rPr>
        <w:t xml:space="preserve"> 5 </w:t>
      </w:r>
      <w:r>
        <w:rPr>
          <w:rFonts w:hint="eastAsia" w:ascii="仿宋" w:hAnsi="仿宋" w:eastAsia="仿宋"/>
          <w:sz w:val="32"/>
          <w:szCs w:val="32"/>
        </w:rPr>
        <w:t>小时内发布权威信息，</w:t>
      </w:r>
      <w:r>
        <w:rPr>
          <w:rFonts w:ascii="仿宋" w:hAnsi="仿宋" w:eastAsia="仿宋"/>
          <w:sz w:val="32"/>
          <w:szCs w:val="32"/>
        </w:rPr>
        <w:t xml:space="preserve">24 </w:t>
      </w:r>
      <w:r>
        <w:rPr>
          <w:rFonts w:hint="eastAsia" w:ascii="仿宋" w:hAnsi="仿宋" w:eastAsia="仿宋"/>
          <w:sz w:val="32"/>
          <w:szCs w:val="32"/>
        </w:rPr>
        <w:t>小时内召开由应急指挥机构负责人参加的新闻发布会。</w:t>
      </w:r>
    </w:p>
    <w:p>
      <w:pPr>
        <w:ind w:firstLine="640" w:firstLineChars="0"/>
        <w:rPr>
          <w:rFonts w:ascii="仿宋" w:hAnsi="仿宋" w:eastAsia="仿宋"/>
          <w:sz w:val="32"/>
          <w:szCs w:val="32"/>
        </w:rPr>
      </w:pPr>
      <w:r>
        <w:rPr>
          <w:rFonts w:ascii="楷体" w:hAnsi="楷体" w:eastAsia="楷体"/>
          <w:b w:val="0"/>
          <w:bCs w:val="0"/>
          <w:sz w:val="32"/>
          <w:szCs w:val="32"/>
        </w:rPr>
        <w:t>47.完善分级响应机制</w:t>
      </w:r>
      <w:r>
        <w:rPr>
          <w:rFonts w:ascii="楷体" w:hAnsi="楷体" w:eastAsia="楷体"/>
          <w:sz w:val="32"/>
          <w:szCs w:val="32"/>
        </w:rPr>
        <w:t>。</w:t>
      </w:r>
      <w:r>
        <w:rPr>
          <w:rFonts w:hint="eastAsia" w:ascii="仿宋" w:hAnsi="仿宋" w:eastAsia="仿宋"/>
          <w:sz w:val="32"/>
          <w:szCs w:val="32"/>
        </w:rPr>
        <w:t>根据各专项应急预案，进一步明确应急响应级别与启动条件，细化分级响应程序。落实突发事件应对处置的属地责任，区专项指挥部和有关部门要加强对突发事件地方应对处置工作的指导，并统筹做好重大突发事件区、镇（街道）二级响应衔接及应对处置工作。</w:t>
      </w:r>
    </w:p>
    <w:p>
      <w:pPr>
        <w:ind w:firstLine="640" w:firstLineChars="0"/>
        <w:rPr>
          <w:rFonts w:ascii="仿宋" w:hAnsi="仿宋" w:eastAsia="仿宋"/>
          <w:sz w:val="32"/>
          <w:szCs w:val="32"/>
        </w:rPr>
      </w:pPr>
      <w:r>
        <w:rPr>
          <w:rFonts w:ascii="楷体" w:hAnsi="楷体" w:eastAsia="楷体"/>
          <w:b w:val="0"/>
          <w:bCs w:val="0"/>
          <w:sz w:val="32"/>
          <w:szCs w:val="32"/>
        </w:rPr>
        <w:t>48.细化现场应急处置机制</w:t>
      </w:r>
      <w:r>
        <w:rPr>
          <w:rFonts w:ascii="楷体" w:hAnsi="楷体" w:eastAsia="楷体"/>
          <w:sz w:val="32"/>
          <w:szCs w:val="32"/>
        </w:rPr>
        <w:t>。</w:t>
      </w:r>
      <w:r>
        <w:rPr>
          <w:rFonts w:hint="eastAsia" w:ascii="仿宋" w:hAnsi="仿宋" w:eastAsia="仿宋"/>
          <w:sz w:val="32"/>
          <w:szCs w:val="32"/>
        </w:rPr>
        <w:t>健全完善“四个一”应急处置机制，推进应急处置指令清晰、系统有序、条块畅达、执行有力。健全完善“四合一”应急指挥保障机制，推动前方后方同频共振，实时准确掌握现场应急处置信息，提升一线指挥保障能力。规范现场指挥部的开设和运作机制，落实外围警戒、中圈管制、核心区禁入等交通管控机制，推动现场处置指挥高效有序。</w:t>
      </w:r>
    </w:p>
    <w:p>
      <w:pPr>
        <w:ind w:firstLine="640" w:firstLineChars="200"/>
        <w:rPr>
          <w:rFonts w:ascii="仿宋" w:hAnsi="仿宋" w:eastAsia="仿宋"/>
          <w:szCs w:val="32"/>
        </w:rPr>
      </w:pPr>
      <w:r>
        <w:rPr>
          <w:rFonts w:ascii="楷体" w:hAnsi="楷体" w:eastAsia="楷体"/>
          <w:b w:val="0"/>
          <w:bCs w:val="0"/>
          <w:sz w:val="32"/>
          <w:szCs w:val="32"/>
        </w:rPr>
        <w:t>49.提升特种应急救援能力</w:t>
      </w:r>
      <w:r>
        <w:rPr>
          <w:rFonts w:ascii="楷体" w:hAnsi="楷体" w:eastAsia="楷体"/>
          <w:sz w:val="32"/>
          <w:szCs w:val="32"/>
        </w:rPr>
        <w:t>。</w:t>
      </w:r>
      <w:r>
        <w:rPr>
          <w:rFonts w:hint="eastAsia" w:ascii="仿宋" w:hAnsi="仿宋" w:eastAsia="仿宋"/>
          <w:sz w:val="32"/>
          <w:szCs w:val="32"/>
        </w:rPr>
        <w:t>针对全区主要灾害及事故风险，从装备、车辆、物资、器材、防护等方面入手，重点加强消防救援、森林消防、市政燃气、油气管道、危化品运输车辆泄露、危大建筑工程救援、道路交通救援、海上及水上救援、特种设备事故、油气管道、环境应急、危险废物救援、山洪、地质灾害、城市内涝、大面积停电等特种救援能力建设。</w:t>
      </w:r>
    </w:p>
    <w:p>
      <w:pPr>
        <w:pStyle w:val="4"/>
        <w:bidi w:val="0"/>
        <w:ind w:firstLine="643" w:firstLineChars="200"/>
        <w:rPr>
          <w:rFonts w:hint="eastAsia" w:ascii="仿宋" w:hAnsi="仿宋" w:eastAsia="仿宋" w:cs="仿宋"/>
        </w:rPr>
      </w:pPr>
      <w:bookmarkStart w:id="48" w:name="_Toc4692"/>
      <w:r>
        <w:rPr>
          <w:rFonts w:hint="eastAsia" w:ascii="仿宋" w:hAnsi="仿宋" w:eastAsia="仿宋" w:cs="仿宋"/>
        </w:rPr>
        <w:t>四、强化海上救援，提升水上搜救能力</w:t>
      </w:r>
      <w:bookmarkEnd w:id="48"/>
    </w:p>
    <w:p>
      <w:pPr>
        <w:ind w:firstLine="640" w:firstLineChars="200"/>
        <w:rPr>
          <w:rFonts w:ascii="仿宋" w:hAnsi="仿宋" w:eastAsia="仿宋"/>
          <w:sz w:val="32"/>
          <w:szCs w:val="32"/>
        </w:rPr>
      </w:pPr>
      <w:r>
        <w:rPr>
          <w:rFonts w:ascii="楷体" w:hAnsi="楷体" w:eastAsia="楷体"/>
          <w:b w:val="0"/>
          <w:bCs w:val="0"/>
          <w:sz w:val="32"/>
          <w:szCs w:val="32"/>
        </w:rPr>
        <w:t>50.</w:t>
      </w:r>
      <w:r>
        <w:rPr>
          <w:rFonts w:hint="eastAsia" w:ascii="楷体" w:hAnsi="楷体" w:eastAsia="楷体"/>
          <w:b w:val="0"/>
          <w:bCs w:val="0"/>
          <w:sz w:val="32"/>
          <w:szCs w:val="32"/>
        </w:rPr>
        <w:t>健全水上区域协作机制</w:t>
      </w:r>
      <w:r>
        <w:rPr>
          <w:rFonts w:hint="eastAsia" w:ascii="楷体" w:hAnsi="楷体" w:eastAsia="楷体"/>
          <w:sz w:val="32"/>
          <w:szCs w:val="32"/>
        </w:rPr>
        <w:t>。</w:t>
      </w:r>
      <w:r>
        <w:rPr>
          <w:rFonts w:hint="eastAsia" w:ascii="仿宋" w:hAnsi="仿宋" w:eastAsia="仿宋"/>
          <w:sz w:val="32"/>
          <w:szCs w:val="32"/>
        </w:rPr>
        <w:t>完善区域联动制度，加强与周边城市海上搜救联动，完善水域水上搜救协调。推进大规模人员救助、大面积水域污染等重特大海上突发事件联合处置机制建设，提升针对大型客船油轮和深远海险情的应急搜救能力。</w:t>
      </w:r>
    </w:p>
    <w:p>
      <w:pPr>
        <w:ind w:firstLine="640" w:firstLineChars="200"/>
        <w:rPr>
          <w:rFonts w:ascii="仿宋" w:hAnsi="仿宋" w:eastAsia="仿宋"/>
          <w:sz w:val="32"/>
          <w:szCs w:val="32"/>
        </w:rPr>
      </w:pPr>
      <w:r>
        <w:rPr>
          <w:rFonts w:ascii="楷体" w:hAnsi="楷体" w:eastAsia="楷体"/>
          <w:b w:val="0"/>
          <w:bCs w:val="0"/>
          <w:sz w:val="32"/>
          <w:szCs w:val="32"/>
        </w:rPr>
        <w:t>51.优化水上救助力量布局</w:t>
      </w:r>
      <w:r>
        <w:rPr>
          <w:rFonts w:ascii="楷体" w:hAnsi="楷体" w:eastAsia="楷体"/>
          <w:sz w:val="32"/>
          <w:szCs w:val="32"/>
        </w:rPr>
        <w:t>。</w:t>
      </w:r>
      <w:r>
        <w:rPr>
          <w:rFonts w:hint="eastAsia" w:ascii="仿宋" w:hAnsi="仿宋" w:eastAsia="仿宋"/>
          <w:sz w:val="32"/>
          <w:szCs w:val="32"/>
        </w:rPr>
        <w:t>加强全区沿海、内河高风险水域和应急力量紧缺水域巡航能力建设，配备一批海事、内河巡逻船只。完善救助机场、码头、避风锚地等基础设施，适当增加救助飞机备降补给点，满足救助飞机实施就近就快救助需求。科学布局建设船舶溢油物资设备库，提升现有设备的有效适用性，提高沿岸、沿江溢油应急清除能力。</w:t>
      </w:r>
    </w:p>
    <w:p>
      <w:pPr>
        <w:ind w:firstLine="640" w:firstLineChars="200"/>
        <w:rPr>
          <w:rFonts w:ascii="仿宋" w:hAnsi="仿宋" w:eastAsia="仿宋"/>
          <w:sz w:val="32"/>
          <w:szCs w:val="32"/>
        </w:rPr>
      </w:pPr>
      <w:r>
        <w:rPr>
          <w:rFonts w:ascii="楷体" w:hAnsi="楷体" w:eastAsia="楷体"/>
          <w:b w:val="0"/>
          <w:bCs w:val="0"/>
          <w:sz w:val="32"/>
          <w:szCs w:val="32"/>
        </w:rPr>
        <w:t>52.强化水上交通和渔业船舶安全监管</w:t>
      </w:r>
      <w:r>
        <w:rPr>
          <w:rFonts w:ascii="楷体" w:hAnsi="楷体" w:eastAsia="楷体"/>
          <w:sz w:val="32"/>
          <w:szCs w:val="32"/>
        </w:rPr>
        <w:t>。</w:t>
      </w:r>
      <w:r>
        <w:rPr>
          <w:rFonts w:hint="eastAsia" w:ascii="仿宋" w:hAnsi="仿宋" w:eastAsia="仿宋"/>
          <w:sz w:val="32"/>
          <w:szCs w:val="32"/>
        </w:rPr>
        <w:t>重点加强水上安全专项执法检查，开展海域危险等级划分、渔业无线电管理、渔业船员治理，开展商渔船防碰撞安全整治。严格高风险船舶管理，严厉打击非法砂石船、涉渔“三无”船舶。进一步夯实渔业安全基础，推进实施渔港“港长制”，压实属地监管责任和企业、船东（船长）主体责任。深化渔船“不安全、不出海”专项行动，探索建设渔船动态监控预警平台，对渔船实施动态监管。</w:t>
      </w:r>
    </w:p>
    <w:p>
      <w:pPr>
        <w:pStyle w:val="4"/>
        <w:bidi w:val="0"/>
        <w:ind w:firstLine="643" w:firstLineChars="200"/>
        <w:rPr>
          <w:rFonts w:hint="eastAsia" w:ascii="仿宋" w:hAnsi="仿宋" w:eastAsia="仿宋" w:cs="仿宋"/>
        </w:rPr>
      </w:pPr>
      <w:bookmarkStart w:id="49" w:name="_Toc17791"/>
      <w:bookmarkStart w:id="50" w:name="_Toc58927218"/>
      <w:r>
        <w:rPr>
          <w:rFonts w:hint="eastAsia" w:ascii="仿宋" w:hAnsi="仿宋" w:eastAsia="仿宋" w:cs="仿宋"/>
        </w:rPr>
        <w:t>五、突出前置部署，提升灾害救助能力</w:t>
      </w:r>
      <w:bookmarkEnd w:id="49"/>
      <w:bookmarkEnd w:id="50"/>
    </w:p>
    <w:p>
      <w:pPr>
        <w:ind w:firstLine="640" w:firstLineChars="200"/>
        <w:rPr>
          <w:rFonts w:ascii="仿宋" w:hAnsi="仿宋" w:eastAsia="仿宋"/>
          <w:sz w:val="32"/>
          <w:szCs w:val="32"/>
        </w:rPr>
      </w:pPr>
      <w:r>
        <w:rPr>
          <w:rFonts w:ascii="楷体" w:hAnsi="楷体" w:eastAsia="楷体"/>
          <w:b w:val="0"/>
          <w:bCs w:val="0"/>
          <w:sz w:val="32"/>
          <w:szCs w:val="32"/>
        </w:rPr>
        <w:t>53.提升灾后紧急救助能力</w:t>
      </w:r>
      <w:r>
        <w:rPr>
          <w:rFonts w:ascii="楷体" w:hAnsi="楷体" w:eastAsia="楷体"/>
          <w:sz w:val="32"/>
          <w:szCs w:val="32"/>
        </w:rPr>
        <w:t>。</w:t>
      </w:r>
      <w:r>
        <w:rPr>
          <w:rFonts w:hint="eastAsia" w:ascii="仿宋" w:hAnsi="仿宋" w:eastAsia="仿宋"/>
          <w:sz w:val="32"/>
          <w:szCs w:val="32"/>
        </w:rPr>
        <w:t>健全受灾群众过渡性安置和救助机制，构建以人为本、政府主导、分级管理、社会互助、灾民自救的灾害救助体系。建立健全灾害救助资金预拨机制、救灾物资预置保障机制和受灾人群提前转移机制，提升救助时效。建立完善灾害救助资金标准与经济社会发展、物价调整相挂钩的动态增长机制，稳步提升救助标准。健全特殊群体人员临灾转移“四个一”工作机制，强化易受灾人群救助。打造覆盖全面、专兼结合、精干高效、一岗多能、相对稳定的灾害信息员队伍，提高灾情信息报送的全面性、及时性、准确性和规范性。</w:t>
      </w:r>
    </w:p>
    <w:p>
      <w:pPr>
        <w:ind w:firstLine="640" w:firstLineChars="200"/>
        <w:rPr>
          <w:rFonts w:ascii="仿宋" w:hAnsi="仿宋" w:eastAsia="仿宋" w:cs="Times New Roman"/>
          <w:sz w:val="32"/>
          <w:szCs w:val="32"/>
        </w:rPr>
      </w:pPr>
      <w:r>
        <w:rPr>
          <w:rFonts w:ascii="楷体" w:hAnsi="楷体" w:eastAsia="楷体"/>
          <w:b w:val="0"/>
          <w:bCs w:val="0"/>
          <w:sz w:val="32"/>
          <w:szCs w:val="32"/>
        </w:rPr>
        <w:t>54.强化紧急医学救援及公共卫生保障能力</w:t>
      </w:r>
      <w:r>
        <w:rPr>
          <w:rFonts w:ascii="楷体" w:hAnsi="楷体" w:eastAsia="楷体"/>
          <w:sz w:val="32"/>
          <w:szCs w:val="32"/>
        </w:rPr>
        <w:t>。</w:t>
      </w:r>
      <w:r>
        <w:rPr>
          <w:rFonts w:hint="eastAsia" w:ascii="仿宋" w:hAnsi="仿宋" w:eastAsia="仿宋"/>
          <w:sz w:val="32"/>
          <w:szCs w:val="32"/>
        </w:rPr>
        <w:t>充分发挥院前医疗急救机构的作用，提升灾害事故现场检伤分类救治和大批量伤员快速安全转运能力。完成</w:t>
      </w:r>
      <w:r>
        <w:rPr>
          <w:rFonts w:ascii="仿宋" w:hAnsi="仿宋" w:eastAsia="仿宋"/>
          <w:sz w:val="32"/>
          <w:szCs w:val="32"/>
        </w:rPr>
        <w:t>120指挥通信系统升级改造，加快</w:t>
      </w:r>
      <w:r>
        <w:rPr>
          <w:rFonts w:hint="eastAsia" w:ascii="仿宋" w:hAnsi="仿宋" w:eastAsia="仿宋"/>
          <w:sz w:val="32"/>
          <w:szCs w:val="32"/>
        </w:rPr>
        <w:t>区、镇（街道）两级紧急医学救援站点建设，配备急救单元，形成城乡一体化的紧急医学救援网络，有效提升第一时间现场医学救援处置能力和伤员救治能力。强化灾区公共卫生服务保障，防范灾区公共卫生事件等次生灾害。</w:t>
      </w:r>
    </w:p>
    <w:p>
      <w:pPr>
        <w:ind w:firstLine="640" w:firstLineChars="200"/>
        <w:rPr>
          <w:rFonts w:ascii="仿宋" w:hAnsi="仿宋" w:eastAsia="仿宋"/>
          <w:sz w:val="32"/>
          <w:szCs w:val="32"/>
        </w:rPr>
      </w:pPr>
      <w:r>
        <w:rPr>
          <w:rFonts w:ascii="楷体" w:hAnsi="楷体" w:eastAsia="楷体"/>
          <w:b w:val="0"/>
          <w:bCs w:val="0"/>
          <w:sz w:val="32"/>
          <w:szCs w:val="32"/>
        </w:rPr>
        <w:t>55.实施应急避难场所建设工程</w:t>
      </w:r>
      <w:r>
        <w:rPr>
          <w:rFonts w:ascii="楷体" w:hAnsi="楷体" w:eastAsia="楷体"/>
          <w:sz w:val="32"/>
          <w:szCs w:val="32"/>
        </w:rPr>
        <w:t>。</w:t>
      </w:r>
      <w:r>
        <w:rPr>
          <w:rFonts w:hint="eastAsia" w:ascii="仿宋" w:hAnsi="仿宋" w:eastAsia="仿宋"/>
          <w:sz w:val="32"/>
          <w:szCs w:val="32"/>
        </w:rPr>
        <w:t>完善应急避难场所建设、管理和维护制度，明确各类应急避难场所建设、管理、维护责任主体。编制应急避难场所建设规划，建立与人口密度和经济社会发展规模相适应的应急避难体系。制定完善各类应急避难场所建设地方标准规范和后评价体系，积极推进应急避难场所标准化建设。强化应急避难场所日常管理，加强生活必须设施、安全应急设备、应急物资储备维护保养。建立应急避难场所信息数据库和电子地图，实时更新数据信息并向社会公布。</w:t>
      </w:r>
    </w:p>
    <w:p>
      <w:pPr>
        <w:pStyle w:val="4"/>
        <w:bidi w:val="0"/>
        <w:ind w:firstLine="643" w:firstLineChars="200"/>
        <w:rPr>
          <w:rFonts w:hint="eastAsia" w:ascii="仿宋" w:hAnsi="仿宋" w:eastAsia="仿宋" w:cs="仿宋"/>
        </w:rPr>
      </w:pPr>
      <w:bookmarkStart w:id="51" w:name="_Toc26633"/>
      <w:bookmarkStart w:id="52" w:name="_Toc61369716"/>
      <w:r>
        <w:rPr>
          <w:rFonts w:hint="eastAsia" w:ascii="仿宋" w:hAnsi="仿宋" w:eastAsia="仿宋" w:cs="仿宋"/>
        </w:rPr>
        <w:t>六、整合社会资源、提升社会协同能力</w:t>
      </w:r>
      <w:bookmarkEnd w:id="51"/>
      <w:bookmarkEnd w:id="52"/>
    </w:p>
    <w:p>
      <w:pPr>
        <w:ind w:firstLine="640" w:firstLineChars="200"/>
        <w:rPr>
          <w:rFonts w:ascii="仿宋" w:hAnsi="仿宋" w:eastAsia="仿宋"/>
          <w:sz w:val="32"/>
          <w:szCs w:val="32"/>
        </w:rPr>
      </w:pPr>
      <w:r>
        <w:rPr>
          <w:rFonts w:ascii="楷体" w:hAnsi="楷体" w:eastAsia="楷体"/>
          <w:b w:val="0"/>
          <w:bCs w:val="0"/>
          <w:sz w:val="32"/>
          <w:szCs w:val="32"/>
        </w:rPr>
        <w:t>56.完善社会动员机制</w:t>
      </w:r>
      <w:r>
        <w:rPr>
          <w:rFonts w:ascii="楷体" w:hAnsi="楷体" w:eastAsia="楷体"/>
          <w:sz w:val="32"/>
          <w:szCs w:val="32"/>
        </w:rPr>
        <w:t>。</w:t>
      </w:r>
      <w:r>
        <w:rPr>
          <w:rFonts w:hint="eastAsia" w:ascii="仿宋" w:hAnsi="仿宋" w:eastAsia="仿宋"/>
          <w:sz w:val="32"/>
          <w:szCs w:val="32"/>
        </w:rPr>
        <w:t>推动社会力量广泛参与防灾减灾救灾工作。推动紧急状态下社会动员制度建设，完善灾害事故应对社会资源征用补偿机制。积极培育应急志愿者，建立应急志愿者认证体系，推动应急志愿者队伍社团化组织、专业化建设和信息化管理。建立应急志愿者救援补助制度，加大应急志愿者参与应急抢险的正面宣传，提高参与防灾减灾救灾积极性。鼓励支持社会捐赠，完善救灾捐赠组织协调、信息公开、需求导向、社会监督等工作机制。</w:t>
      </w:r>
    </w:p>
    <w:p>
      <w:pPr>
        <w:ind w:firstLine="640" w:firstLineChars="0"/>
        <w:rPr>
          <w:rFonts w:ascii="仿宋" w:hAnsi="仿宋" w:eastAsia="仿宋"/>
          <w:sz w:val="32"/>
          <w:szCs w:val="32"/>
        </w:rPr>
      </w:pPr>
      <w:r>
        <w:rPr>
          <w:rFonts w:ascii="楷体" w:hAnsi="楷体" w:eastAsia="楷体"/>
          <w:b w:val="0"/>
          <w:bCs w:val="0"/>
          <w:sz w:val="32"/>
          <w:szCs w:val="32"/>
        </w:rPr>
        <w:t>57.健全社会化服务机制</w:t>
      </w:r>
      <w:r>
        <w:rPr>
          <w:rFonts w:ascii="楷体" w:hAnsi="楷体" w:eastAsia="楷体"/>
          <w:sz w:val="32"/>
          <w:szCs w:val="32"/>
        </w:rPr>
        <w:t>。</w:t>
      </w:r>
      <w:r>
        <w:rPr>
          <w:rFonts w:hint="eastAsia" w:ascii="仿宋" w:hAnsi="仿宋" w:eastAsia="仿宋"/>
          <w:sz w:val="32"/>
          <w:szCs w:val="32"/>
        </w:rPr>
        <w:t>广泛开展多种形式的应急管理社会化服务，推动专业技术服务机构参与应急管理全过程，鼓励引导工业园区、中小微企业和高危行业领域企业购买应急管理社会化服务。建立社会化服务机构管理制度，从严约束安全中介机构执业行为，实行安全评价报告公开制度，完善警示、约谈、诚信等多形式监管约束机制，规范服务行为。充分发挥行业协会、商会和学会的中介和约束作用，提升行业共治水平，承担行业安全应急共治及自律自管责任。</w:t>
      </w:r>
    </w:p>
    <w:p>
      <w:pPr>
        <w:ind w:firstLine="640" w:firstLineChars="200"/>
        <w:rPr>
          <w:rFonts w:ascii="仿宋" w:hAnsi="仿宋" w:eastAsia="仿宋"/>
          <w:sz w:val="32"/>
          <w:szCs w:val="32"/>
        </w:rPr>
      </w:pPr>
      <w:r>
        <w:rPr>
          <w:rFonts w:ascii="楷体" w:hAnsi="楷体" w:eastAsia="楷体"/>
          <w:sz w:val="32"/>
          <w:szCs w:val="32"/>
        </w:rPr>
        <w:t>58.强化社会监督作用。</w:t>
      </w:r>
      <w:r>
        <w:rPr>
          <w:rFonts w:hint="eastAsia" w:ascii="仿宋" w:hAnsi="仿宋" w:eastAsia="仿宋"/>
          <w:sz w:val="32"/>
          <w:szCs w:val="32"/>
        </w:rPr>
        <w:t>加强应急管理诚信体系建设，强化诚信信息有效应用，完善联合奖惩、信用承诺、“黑名单”等相关制度，提升信用监管效能。推行企业“自我声明</w:t>
      </w:r>
      <w:r>
        <w:rPr>
          <w:rFonts w:ascii="仿宋" w:hAnsi="仿宋" w:eastAsia="仿宋"/>
          <w:sz w:val="32"/>
          <w:szCs w:val="32"/>
        </w:rPr>
        <w:t>+信用管理”模式，将企业安全承诺履行情况纳入市场主体信用记录平台。畅通社会监督渠道，健全“12350”、“吹哨人”、内部举报人等制度，完善群众举报有奖及容错机制。强化舆论监督，加大曝光重大事故隐患和安全生产违法典型案例力度。</w:t>
      </w:r>
    </w:p>
    <w:p>
      <w:pPr>
        <w:ind w:firstLine="640" w:firstLineChars="200"/>
        <w:rPr>
          <w:rFonts w:ascii="仿宋" w:hAnsi="仿宋" w:eastAsia="仿宋"/>
          <w:sz w:val="32"/>
          <w:szCs w:val="32"/>
        </w:rPr>
      </w:pPr>
      <w:r>
        <w:rPr>
          <w:rFonts w:ascii="楷体" w:hAnsi="楷体" w:eastAsia="楷体"/>
          <w:sz w:val="32"/>
          <w:szCs w:val="32"/>
        </w:rPr>
        <w:t>59.创新保险风险分担机制。</w:t>
      </w:r>
      <w:r>
        <w:rPr>
          <w:rFonts w:hint="eastAsia" w:ascii="仿宋" w:hAnsi="仿宋" w:eastAsia="仿宋"/>
          <w:sz w:val="32"/>
          <w:szCs w:val="32"/>
        </w:rPr>
        <w:t>鼓励保险公司开发各类涉灾商业型险种，推动政府、企业和个人积极投保，不断扩大涉灾保险覆盖面。提升市场机制下灾前预防、灾中减损、灾后补偿等保险服务水平，增强全社会抵御风险能力。构建财政支持引导下的多层次巨灾风险分担机制，推广巨灾指数保险，推动商业保险机构开发个人巨灾保险产品。在高危行业领域全面推广安全生产责任保险，充分发挥安全生产责任保险的事故预防功能。积极推行政策性农业保险和农村住房保险等惠民保险政策，健全各级财政补贴、农户自愿参加、保费合理分担的涉农保险资金运作机制。</w:t>
      </w:r>
    </w:p>
    <w:p>
      <w:pPr>
        <w:pStyle w:val="4"/>
        <w:bidi w:val="0"/>
        <w:ind w:firstLine="643" w:firstLineChars="200"/>
        <w:rPr>
          <w:rFonts w:hint="eastAsia" w:ascii="仿宋" w:hAnsi="仿宋" w:eastAsia="仿宋" w:cs="仿宋"/>
        </w:rPr>
      </w:pPr>
      <w:bookmarkStart w:id="53" w:name="_Toc61369717"/>
      <w:bookmarkStart w:id="54" w:name="_Toc15040"/>
      <w:r>
        <w:rPr>
          <w:rFonts w:hint="eastAsia" w:ascii="仿宋" w:hAnsi="仿宋" w:eastAsia="仿宋" w:cs="仿宋"/>
        </w:rPr>
        <w:t>七、加强科技应用、提升科技支撑能力</w:t>
      </w:r>
      <w:bookmarkEnd w:id="53"/>
      <w:bookmarkEnd w:id="54"/>
    </w:p>
    <w:p>
      <w:pPr>
        <w:ind w:firstLine="640" w:firstLineChars="0"/>
        <w:rPr>
          <w:rFonts w:ascii="仿宋" w:hAnsi="仿宋" w:eastAsia="仿宋"/>
          <w:sz w:val="32"/>
          <w:szCs w:val="32"/>
        </w:rPr>
      </w:pPr>
      <w:r>
        <w:rPr>
          <w:rFonts w:ascii="楷体" w:hAnsi="楷体" w:eastAsia="楷体"/>
          <w:sz w:val="32"/>
          <w:szCs w:val="32"/>
        </w:rPr>
        <w:t>60.强化应急通信及测绘科技支撑能力。</w:t>
      </w:r>
      <w:r>
        <w:rPr>
          <w:rFonts w:hint="eastAsia" w:ascii="仿宋" w:hAnsi="仿宋" w:eastAsia="仿宋"/>
          <w:sz w:val="32"/>
          <w:szCs w:val="32"/>
        </w:rPr>
        <w:t>加强紧急应急通信保障能力建设，多途径解决公网断电、通讯中断等最不利条件下救援现场应急通信保障难题。加强北斗、无人机、飞艇、应急通信车等空地应急通信及通信中继设备保障体系建设，建立健全城乡社区信息速报和镇（街道）应急通信保障网，提升基层末端通信保障能力，保障应急处置时前后方信息通信通畅。加强应急通信技术专业化保障体系建设，推进卫星地面站、通信指挥保障车、卫星电话等应急通信设备的广泛应用。加大北斗卫星、无人机、系留气球、飞艇、汽车等星载机载车载测绘技术应用，形成定期巡查与灾后快速测绘相结合的应急测绘体系，确保防灾减灾及应急响应的测绘需求。</w:t>
      </w:r>
    </w:p>
    <w:p>
      <w:pPr>
        <w:ind w:firstLine="640" w:firstLineChars="200"/>
        <w:rPr>
          <w:rFonts w:ascii="仿宋" w:hAnsi="仿宋" w:eastAsia="仿宋"/>
          <w:sz w:val="32"/>
          <w:szCs w:val="32"/>
        </w:rPr>
      </w:pPr>
      <w:r>
        <w:rPr>
          <w:rFonts w:ascii="楷体" w:hAnsi="楷体" w:eastAsia="楷体"/>
          <w:sz w:val="32"/>
          <w:szCs w:val="32"/>
        </w:rPr>
        <w:t>61.实施先进适用技术装备推广计划。</w:t>
      </w:r>
      <w:r>
        <w:rPr>
          <w:rFonts w:hint="eastAsia" w:ascii="仿宋" w:hAnsi="仿宋" w:eastAsia="仿宋"/>
          <w:sz w:val="32"/>
          <w:szCs w:val="32"/>
        </w:rPr>
        <w:t>加强应急管理技术装备成果转化和推广力度，制订并定期更新先进适用技术装备目录和技术改造计划。推进应急救援技术装备现代化建设，加大复杂环境下救援破拆、生命支撑、通信集成、便携式单兵救援等先进适用装备配备力度。积极参与重要展会，交流、推广先进适用技术、装备和产品。</w:t>
      </w:r>
    </w:p>
    <w:p>
      <w:pPr>
        <w:pStyle w:val="4"/>
        <w:bidi w:val="0"/>
        <w:ind w:firstLine="643" w:firstLineChars="200"/>
        <w:rPr>
          <w:rFonts w:hint="eastAsia" w:ascii="仿宋" w:hAnsi="仿宋" w:eastAsia="仿宋" w:cs="仿宋"/>
        </w:rPr>
      </w:pPr>
      <w:bookmarkStart w:id="55" w:name="_Toc61369718"/>
      <w:bookmarkStart w:id="56" w:name="_Toc2121"/>
      <w:r>
        <w:rPr>
          <w:rFonts w:hint="eastAsia" w:ascii="仿宋" w:hAnsi="仿宋" w:eastAsia="仿宋" w:cs="仿宋"/>
        </w:rPr>
        <w:t>八、加强教育管理，提升队伍保障能</w:t>
      </w:r>
      <w:bookmarkEnd w:id="55"/>
      <w:r>
        <w:rPr>
          <w:rFonts w:hint="eastAsia" w:ascii="仿宋" w:hAnsi="仿宋" w:eastAsia="仿宋" w:cs="仿宋"/>
        </w:rPr>
        <w:t>力</w:t>
      </w:r>
      <w:bookmarkEnd w:id="56"/>
    </w:p>
    <w:p>
      <w:pPr>
        <w:ind w:firstLine="640" w:firstLineChars="200"/>
        <w:rPr>
          <w:rFonts w:ascii="仿宋" w:hAnsi="仿宋" w:eastAsia="仿宋"/>
          <w:sz w:val="32"/>
          <w:szCs w:val="32"/>
        </w:rPr>
      </w:pPr>
      <w:r>
        <w:rPr>
          <w:rFonts w:ascii="楷体" w:hAnsi="楷体" w:eastAsia="楷体"/>
          <w:sz w:val="32"/>
          <w:szCs w:val="32"/>
        </w:rPr>
        <w:t>62.完善应急管理专业化培训机制</w:t>
      </w:r>
      <w:r>
        <w:rPr>
          <w:rFonts w:hint="eastAsia" w:ascii="楷体" w:hAnsi="楷体" w:eastAsia="楷体"/>
          <w:sz w:val="32"/>
          <w:szCs w:val="32"/>
        </w:rPr>
        <w:t>。</w:t>
      </w:r>
      <w:r>
        <w:rPr>
          <w:rFonts w:hint="eastAsia" w:ascii="仿宋" w:hAnsi="仿宋" w:eastAsia="仿宋"/>
          <w:sz w:val="32"/>
          <w:szCs w:val="32"/>
        </w:rPr>
        <w:t>分类分级建立党政领导干部、应急管理业务干部、应急指挥部人员、现场指挥官、应急救援人员、应急保障人员岗位应急管理任职资格、应知应会知识、基本技能培训及考核标准，规范各类应急管理从业人员任职培训、转岗培训和晋升培训等继续教育制度，全面落实基层应急管理监督执法人员每年半个月脱产培训制度。办好“应急管理大讲堂”等特色活动，依托党校（行政学院）、高校和干部培训网络学院，积极推广案例教学、研讨教学、虚拟仿真、情境模拟、网络教育、线上线下相结合等应急培训新模式。</w:t>
      </w:r>
    </w:p>
    <w:p>
      <w:pPr>
        <w:pStyle w:val="4"/>
        <w:bidi w:val="0"/>
        <w:ind w:firstLine="643" w:firstLineChars="200"/>
        <w:rPr>
          <w:rFonts w:hint="eastAsia" w:ascii="仿宋" w:hAnsi="仿宋" w:eastAsia="仿宋" w:cs="仿宋"/>
        </w:rPr>
      </w:pPr>
      <w:bookmarkStart w:id="57" w:name="_Toc61369719"/>
      <w:bookmarkStart w:id="58" w:name="_Toc12433"/>
      <w:r>
        <w:rPr>
          <w:rFonts w:hint="eastAsia" w:ascii="仿宋" w:hAnsi="仿宋" w:eastAsia="仿宋" w:cs="仿宋"/>
        </w:rPr>
        <w:t>九、加速机制创新、提升监管执法能</w:t>
      </w:r>
      <w:bookmarkEnd w:id="57"/>
      <w:r>
        <w:rPr>
          <w:rFonts w:hint="eastAsia" w:ascii="仿宋" w:hAnsi="仿宋" w:eastAsia="仿宋" w:cs="仿宋"/>
        </w:rPr>
        <w:t>力</w:t>
      </w:r>
      <w:bookmarkEnd w:id="58"/>
    </w:p>
    <w:p>
      <w:pPr>
        <w:ind w:firstLine="640" w:firstLineChars="200"/>
        <w:rPr>
          <w:rFonts w:ascii="仿宋" w:hAnsi="仿宋" w:eastAsia="仿宋" w:cs="Times New Roman"/>
          <w:snapToGrid w:val="0"/>
          <w:kern w:val="0"/>
          <w:sz w:val="32"/>
          <w:szCs w:val="32"/>
        </w:rPr>
      </w:pPr>
      <w:r>
        <w:rPr>
          <w:rFonts w:ascii="楷体" w:hAnsi="楷体" w:eastAsia="楷体"/>
          <w:sz w:val="32"/>
          <w:szCs w:val="32"/>
        </w:rPr>
        <w:t>63.建立新型监管执法体系</w:t>
      </w:r>
      <w:r>
        <w:rPr>
          <w:rFonts w:hint="eastAsia" w:ascii="楷体" w:hAnsi="楷体" w:eastAsia="楷体" w:cs="Times New Roman"/>
          <w:snapToGrid w:val="0"/>
          <w:kern w:val="0"/>
          <w:sz w:val="32"/>
          <w:szCs w:val="32"/>
        </w:rPr>
        <w:t>。</w:t>
      </w:r>
      <w:r>
        <w:rPr>
          <w:rFonts w:hint="eastAsia" w:ascii="仿宋" w:hAnsi="仿宋" w:eastAsia="仿宋" w:cs="Times New Roman"/>
          <w:snapToGrid w:val="0"/>
          <w:kern w:val="0"/>
          <w:sz w:val="32"/>
          <w:szCs w:val="32"/>
        </w:rPr>
        <w:t>健全完善区、镇（街道）二级应急管理行政执法体系，厘清不同层级执法管辖权限，实施分类分级执法，避免多层级重复执法。推进应急管理监管执法职责整合，理顺有关行业领域安全监管执法权配置，探索跨领域跨部门综合行政执法。推动实行“局队合一”体制，将人员编制向执法一线岗位下沉倾斜。建立镇（街道）、功能区应急管理工作检查与区专业执法协调配合机制，依法赋予必要的监管执法权限。突出应急管理监管执法专业性要求，提升专业监管执法人员配比率。</w:t>
      </w:r>
    </w:p>
    <w:p>
      <w:pPr>
        <w:ind w:firstLine="640" w:firstLineChars="200"/>
        <w:rPr>
          <w:rFonts w:ascii="仿宋" w:hAnsi="仿宋" w:eastAsia="仿宋" w:cs="Times New Roman"/>
          <w:snapToGrid w:val="0"/>
          <w:kern w:val="0"/>
          <w:sz w:val="32"/>
          <w:szCs w:val="32"/>
        </w:rPr>
      </w:pPr>
      <w:r>
        <w:rPr>
          <w:rFonts w:ascii="楷体" w:hAnsi="楷体" w:eastAsia="楷体"/>
          <w:sz w:val="32"/>
          <w:szCs w:val="32"/>
        </w:rPr>
        <w:t>64.创新监管执法方式</w:t>
      </w:r>
      <w:r>
        <w:rPr>
          <w:rFonts w:hint="eastAsia" w:ascii="楷体" w:hAnsi="楷体" w:eastAsia="楷体" w:cs="Times New Roman"/>
          <w:snapToGrid w:val="0"/>
          <w:kern w:val="0"/>
          <w:sz w:val="32"/>
          <w:szCs w:val="32"/>
        </w:rPr>
        <w:t>。</w:t>
      </w:r>
      <w:r>
        <w:rPr>
          <w:rFonts w:hint="eastAsia" w:ascii="仿宋" w:hAnsi="仿宋" w:eastAsia="仿宋" w:cs="Times New Roman"/>
          <w:snapToGrid w:val="0"/>
          <w:kern w:val="0"/>
          <w:sz w:val="32"/>
          <w:szCs w:val="32"/>
        </w:rPr>
        <w:t>开展线上巡查和线下精准执法，全力推动安全生产监管方式“三个转变”，提升监管执法精准性。坚持执法和服务相结合，对重点企业、重点功能区实施“一企一策”“一园一案”指导服务。加大监管执法力度，建立完善惩罚性赔偿和巨额赔偿、终身禁入等制度，加大企业违法违规代价。强化行政执法监督，全面推行行政执法公示、执法全过程记录、重大执法决定法制审核、法律顾问等制度，鼓励各地建立完善行政执法监督员制度。加强行政执法与刑事司法衔接，加大事前严重违法行为刑事责任追究，严厉查处违法违规行为。</w:t>
      </w:r>
    </w:p>
    <w:p>
      <w:pPr>
        <w:ind w:firstLine="640" w:firstLineChars="200"/>
        <w:rPr>
          <w:rFonts w:ascii="仿宋" w:hAnsi="仿宋" w:eastAsia="仿宋" w:cs="Times New Roman"/>
          <w:snapToGrid w:val="0"/>
          <w:kern w:val="0"/>
          <w:sz w:val="32"/>
          <w:szCs w:val="32"/>
        </w:rPr>
      </w:pPr>
      <w:r>
        <w:rPr>
          <w:rFonts w:ascii="楷体" w:hAnsi="楷体" w:eastAsia="楷体"/>
          <w:sz w:val="32"/>
          <w:szCs w:val="32"/>
        </w:rPr>
        <w:t>65.健全灾害事故调查评估机制</w:t>
      </w:r>
      <w:r>
        <w:rPr>
          <w:rFonts w:hint="eastAsia" w:ascii="楷体" w:hAnsi="楷体" w:eastAsia="楷体" w:cs="Times New Roman"/>
          <w:snapToGrid w:val="0"/>
          <w:kern w:val="0"/>
          <w:sz w:val="32"/>
          <w:szCs w:val="32"/>
        </w:rPr>
        <w:t>。</w:t>
      </w:r>
      <w:r>
        <w:rPr>
          <w:rFonts w:hint="eastAsia" w:ascii="仿宋" w:hAnsi="仿宋" w:eastAsia="仿宋" w:cs="Times New Roman"/>
          <w:snapToGrid w:val="0"/>
          <w:kern w:val="0"/>
          <w:sz w:val="32"/>
          <w:szCs w:val="32"/>
        </w:rPr>
        <w:t>建立健全自然灾害和生产安全事故调查评估制度，制定细化各灾种、各行业领域事故调查评估工作程序，健全完善灾害事故调查挂牌督办、典型事故提级调查、跨区域协同调查、初步调查结果报送机制。强化灾害事故调查技术原因分析，推进灾害事故调查技术支撑机构建设。严格灾害事故责任追究，明确事故刑事责任立案标准，落实“一案双查”制度。</w:t>
      </w:r>
    </w:p>
    <w:p>
      <w:pPr>
        <w:pStyle w:val="4"/>
        <w:bidi w:val="0"/>
        <w:ind w:firstLine="643" w:firstLineChars="200"/>
        <w:rPr>
          <w:rFonts w:hint="eastAsia" w:ascii="仿宋" w:hAnsi="仿宋" w:eastAsia="仿宋" w:cs="仿宋"/>
        </w:rPr>
      </w:pPr>
      <w:bookmarkStart w:id="59" w:name="_Toc58927219"/>
      <w:bookmarkStart w:id="60" w:name="_Toc8006"/>
      <w:r>
        <w:rPr>
          <w:rFonts w:hint="eastAsia" w:ascii="仿宋" w:hAnsi="仿宋" w:eastAsia="仿宋" w:cs="仿宋"/>
        </w:rPr>
        <w:t>十、</w:t>
      </w:r>
      <w:bookmarkEnd w:id="59"/>
      <w:bookmarkStart w:id="61" w:name="_Toc58927221"/>
      <w:r>
        <w:rPr>
          <w:rFonts w:hint="eastAsia" w:ascii="仿宋" w:hAnsi="仿宋" w:eastAsia="仿宋" w:cs="仿宋"/>
        </w:rPr>
        <w:t>推动共建共治，提升基层基础能力</w:t>
      </w:r>
      <w:bookmarkEnd w:id="60"/>
      <w:bookmarkEnd w:id="61"/>
    </w:p>
    <w:p>
      <w:pPr>
        <w:ind w:firstLine="640" w:firstLineChars="200"/>
        <w:rPr>
          <w:rFonts w:ascii="仿宋" w:hAnsi="仿宋" w:eastAsia="仿宋" w:cs="Times New Roman"/>
          <w:snapToGrid w:val="0"/>
          <w:kern w:val="0"/>
          <w:sz w:val="32"/>
          <w:szCs w:val="32"/>
        </w:rPr>
      </w:pPr>
      <w:r>
        <w:rPr>
          <w:rFonts w:ascii="楷体" w:hAnsi="楷体" w:eastAsia="楷体"/>
          <w:sz w:val="32"/>
          <w:szCs w:val="32"/>
        </w:rPr>
        <w:t>66.推进基层应急管理机构规范化建设</w:t>
      </w:r>
      <w:r>
        <w:rPr>
          <w:rFonts w:hint="eastAsia" w:ascii="楷体" w:hAnsi="楷体" w:eastAsia="楷体" w:cs="Times New Roman"/>
          <w:snapToGrid w:val="0"/>
          <w:kern w:val="0"/>
          <w:sz w:val="32"/>
          <w:szCs w:val="32"/>
        </w:rPr>
        <w:t>。</w:t>
      </w:r>
      <w:r>
        <w:rPr>
          <w:rFonts w:hint="eastAsia" w:ascii="仿宋" w:hAnsi="仿宋" w:eastAsia="仿宋" w:cs="Times New Roman"/>
          <w:snapToGrid w:val="0"/>
          <w:kern w:val="0"/>
          <w:sz w:val="32"/>
          <w:szCs w:val="32"/>
        </w:rPr>
        <w:t>制订实施基层应急管理部门建设标准，强化基层应急管理人才、资金、装备、基础设施建设等保障。聚焦“大安全、大减灾、大统筹”，优化整合镇（街道）的安全生产、三防、森林防灭火、地震和地质灾害救援、综合减灾、自然灾害救助、消防等职能和人员，积极推进镇（街道）应急管理机构设置和标准化配置，积极推进以有场地设施、有装备物资、有工作制度为主要内容的行政村（社区）应急服务站（点）规范化建设。</w:t>
      </w:r>
    </w:p>
    <w:p>
      <w:pPr>
        <w:ind w:firstLine="640" w:firstLineChars="200"/>
        <w:rPr>
          <w:rFonts w:ascii="仿宋" w:hAnsi="仿宋" w:eastAsia="仿宋" w:cs="Times New Roman"/>
          <w:snapToGrid w:val="0"/>
          <w:kern w:val="0"/>
          <w:sz w:val="32"/>
          <w:szCs w:val="32"/>
        </w:rPr>
      </w:pPr>
      <w:r>
        <w:rPr>
          <w:rFonts w:ascii="楷体" w:hAnsi="楷体" w:eastAsia="楷体"/>
          <w:sz w:val="32"/>
          <w:szCs w:val="32"/>
        </w:rPr>
        <w:t>67.夯实基层基础能力标准化建设</w:t>
      </w:r>
      <w:r>
        <w:rPr>
          <w:rFonts w:hint="eastAsia" w:ascii="楷体" w:hAnsi="楷体" w:eastAsia="楷体" w:cs="Times New Roman"/>
          <w:snapToGrid w:val="0"/>
          <w:kern w:val="0"/>
          <w:sz w:val="32"/>
          <w:szCs w:val="32"/>
        </w:rPr>
        <w:t>。</w:t>
      </w:r>
      <w:r>
        <w:rPr>
          <w:rFonts w:hint="eastAsia" w:ascii="仿宋" w:hAnsi="仿宋" w:eastAsia="仿宋" w:cs="Times New Roman"/>
          <w:snapToGrid w:val="0"/>
          <w:kern w:val="0"/>
          <w:sz w:val="32"/>
          <w:szCs w:val="32"/>
        </w:rPr>
        <w:t>以行政村（社区）防灾减灾救灾能力“十个有”建设工作为抓手，结合国家综合减灾示范社区创建工作，创新打造基层防灾减灾救灾的样板行政村（社区），不断推进基层基础能力标准化建设。把安全责任向单位、向家庭、向个人延伸。建立“第一响应人”制度，分类别推动工厂、学校、医院、家庭等社会基础单元应急能力和物资储备标准化建设，提升基层自救互救能力。</w:t>
      </w:r>
    </w:p>
    <w:p>
      <w:pPr>
        <w:ind w:firstLine="640" w:firstLineChars="0"/>
        <w:rPr>
          <w:rFonts w:ascii="仿宋" w:hAnsi="仿宋" w:eastAsia="仿宋"/>
          <w:sz w:val="32"/>
          <w:szCs w:val="32"/>
        </w:rPr>
      </w:pPr>
      <w:r>
        <w:rPr>
          <w:rFonts w:ascii="楷体" w:hAnsi="楷体" w:eastAsia="楷体"/>
          <w:sz w:val="32"/>
          <w:szCs w:val="32"/>
        </w:rPr>
        <w:t>68.</w:t>
      </w:r>
      <w:r>
        <w:rPr>
          <w:rFonts w:hint="eastAsia" w:ascii="楷体" w:hAnsi="楷体" w:eastAsia="楷体"/>
          <w:sz w:val="32"/>
          <w:szCs w:val="32"/>
        </w:rPr>
        <w:t>壮化安全风险管理网格化体系</w:t>
      </w:r>
      <w:r>
        <w:rPr>
          <w:rFonts w:hint="eastAsia" w:ascii="楷体" w:hAnsi="楷体" w:eastAsia="楷体" w:cs="Times New Roman"/>
          <w:snapToGrid w:val="0"/>
          <w:kern w:val="0"/>
          <w:sz w:val="32"/>
          <w:szCs w:val="32"/>
        </w:rPr>
        <w:t>。</w:t>
      </w:r>
      <w:r>
        <w:rPr>
          <w:rFonts w:hint="eastAsia" w:ascii="仿宋" w:hAnsi="仿宋" w:eastAsia="仿宋" w:cs="Times New Roman"/>
          <w:snapToGrid w:val="0"/>
          <w:kern w:val="0"/>
          <w:sz w:val="32"/>
          <w:szCs w:val="32"/>
        </w:rPr>
        <w:t>推进应急管理工作融入基层社会治理“一张网”，逐步实现基层安全风险网格化管理全覆盖。健全安全风险网格化管理制度，推动网格化监管工作规范化、长效化。整合基层安全生产、气象信息员、灾害信息员、地质灾害群测群防员、森林护林员、三防责任人等队伍资源，建立“一岗多能”的安全风险网格员队伍。</w:t>
      </w:r>
      <w:r>
        <w:rPr>
          <w:rFonts w:hint="eastAsia" w:ascii="仿宋" w:hAnsi="仿宋" w:eastAsia="仿宋"/>
          <w:sz w:val="32"/>
          <w:szCs w:val="32"/>
        </w:rPr>
        <w:t>健全</w:t>
      </w:r>
      <w:r>
        <w:rPr>
          <w:rFonts w:hint="eastAsia" w:ascii="仿宋" w:hAnsi="仿宋" w:eastAsia="仿宋" w:cs="Times New Roman"/>
          <w:snapToGrid w:val="0"/>
          <w:kern w:val="0"/>
          <w:sz w:val="32"/>
          <w:szCs w:val="32"/>
        </w:rPr>
        <w:t>安全风险网格员</w:t>
      </w:r>
      <w:r>
        <w:rPr>
          <w:rFonts w:hint="eastAsia" w:ascii="仿宋" w:hAnsi="仿宋" w:eastAsia="仿宋"/>
          <w:sz w:val="32"/>
          <w:szCs w:val="32"/>
        </w:rPr>
        <w:t>应急值班工作制度、绩效考评通报制度、数据库管理制度，完善灾害信息员分级培训机制，强化灾害信息员日常管理和资源配置，提升基层风险管理的全面性、及时性、准确性和规范性。</w:t>
      </w:r>
    </w:p>
    <w:p>
      <w:pPr>
        <w:pStyle w:val="2"/>
        <w:ind w:firstLine="640" w:firstLineChars="200"/>
        <w:rPr>
          <w:rFonts w:ascii="仿宋_GB2312" w:eastAsia="仿宋_GB2312"/>
          <w:sz w:val="32"/>
          <w:szCs w:val="32"/>
        </w:rPr>
      </w:pPr>
    </w:p>
    <w:p>
      <w:pPr>
        <w:pStyle w:val="3"/>
        <w:bidi w:val="0"/>
        <w:jc w:val="center"/>
        <w:rPr>
          <w:rFonts w:hint="eastAsia" w:ascii="仿宋" w:hAnsi="仿宋" w:eastAsia="仿宋" w:cs="仿宋"/>
        </w:rPr>
      </w:pPr>
      <w:bookmarkStart w:id="62" w:name="_Toc3564"/>
      <w:r>
        <w:rPr>
          <w:rFonts w:hint="eastAsia" w:ascii="仿宋" w:hAnsi="仿宋" w:eastAsia="仿宋" w:cs="仿宋"/>
        </w:rPr>
        <w:t>第五章  重点工程建设</w:t>
      </w:r>
      <w:bookmarkEnd w:id="62"/>
    </w:p>
    <w:p>
      <w:pPr>
        <w:ind w:firstLine="0" w:firstLineChars="0"/>
        <w:rPr>
          <w:rFonts w:ascii="仿宋" w:hAnsi="仿宋" w:eastAsia="仿宋"/>
          <w:sz w:val="32"/>
          <w:szCs w:val="32"/>
        </w:rPr>
      </w:pPr>
      <w:r>
        <w:rPr>
          <w:rFonts w:ascii="仿宋" w:hAnsi="仿宋" w:eastAsia="仿宋"/>
          <w:b w:val="0"/>
          <w:bCs w:val="0"/>
          <w:color w:val="FF0000"/>
          <w:sz w:val="32"/>
          <w:szCs w:val="32"/>
        </w:rPr>
        <w:t xml:space="preserve">    </w:t>
      </w:r>
      <w:r>
        <w:rPr>
          <w:rFonts w:ascii="楷体" w:hAnsi="楷体" w:eastAsia="楷体"/>
          <w:sz w:val="32"/>
          <w:szCs w:val="32"/>
        </w:rPr>
        <w:t>69.</w:t>
      </w:r>
      <w:r>
        <w:rPr>
          <w:rFonts w:hint="eastAsia" w:ascii="楷体" w:hAnsi="楷体" w:eastAsia="楷体" w:cs="黑体"/>
          <w:b w:val="0"/>
          <w:bCs w:val="0"/>
          <w:sz w:val="32"/>
          <w:szCs w:val="32"/>
        </w:rPr>
        <w:t>智慧应急信息化建设工程</w:t>
      </w:r>
      <w:r>
        <w:rPr>
          <w:rFonts w:hint="eastAsia" w:ascii="楷体" w:hAnsi="楷体" w:eastAsia="楷体" w:cs="黑体"/>
          <w:b w:val="0"/>
          <w:bCs w:val="0"/>
          <w:color w:val="C00000"/>
          <w:sz w:val="32"/>
          <w:szCs w:val="32"/>
        </w:rPr>
        <w:t>。</w:t>
      </w:r>
      <w:r>
        <w:rPr>
          <w:rFonts w:hint="eastAsia" w:ascii="仿宋" w:hAnsi="仿宋" w:eastAsia="仿宋"/>
          <w:sz w:val="32"/>
          <w:szCs w:val="32"/>
        </w:rPr>
        <w:t>瞄准“融合指挥、应急通信、短临预警、全域感知、数据智能”等五大方向，充分利用新基建契机，按照应急管理综合应用平台的技术框架要求，开展“云、网、端</w:t>
      </w:r>
      <w:r>
        <w:rPr>
          <w:rFonts w:ascii="仿宋" w:hAnsi="仿宋" w:eastAsia="仿宋"/>
          <w:sz w:val="32"/>
          <w:szCs w:val="32"/>
        </w:rPr>
        <w:t>+综合应用与支撑”四个重要技术体系布局，通过人工智能工程、云平台工程、感知网工程、通信网工程、信息端工程，赋能应急管理业务全流程。打造全域感知网络体系、全面覆盖空天地通信网，建成先进智能应急大脑。</w:t>
      </w:r>
    </w:p>
    <w:p>
      <w:pPr>
        <w:ind w:firstLine="640" w:firstLineChars="200"/>
        <w:rPr>
          <w:rFonts w:ascii="仿宋" w:hAnsi="仿宋" w:eastAsia="仿宋"/>
          <w:sz w:val="32"/>
          <w:szCs w:val="32"/>
        </w:rPr>
      </w:pPr>
      <w:r>
        <w:rPr>
          <w:rFonts w:ascii="楷体" w:hAnsi="楷体" w:eastAsia="楷体" w:cs="Times New Roman"/>
          <w:b w:val="0"/>
          <w:bCs w:val="0"/>
          <w:color w:val="auto"/>
          <w:sz w:val="32"/>
          <w:szCs w:val="32"/>
        </w:rPr>
        <w:t>70</w:t>
      </w:r>
      <w:r>
        <w:rPr>
          <w:rFonts w:ascii="楷体" w:hAnsi="楷体" w:eastAsia="楷体"/>
          <w:color w:val="auto"/>
          <w:sz w:val="32"/>
          <w:szCs w:val="32"/>
        </w:rPr>
        <w:t>.</w:t>
      </w:r>
      <w:r>
        <w:rPr>
          <w:rFonts w:hint="eastAsia" w:ascii="楷体" w:hAnsi="楷体" w:eastAsia="楷体" w:cs="Times New Roman"/>
          <w:b w:val="0"/>
          <w:bCs w:val="0"/>
          <w:color w:val="auto"/>
          <w:sz w:val="32"/>
          <w:szCs w:val="32"/>
        </w:rPr>
        <w:t>风险监测预警中心建设工程</w:t>
      </w:r>
      <w:r>
        <w:rPr>
          <w:rFonts w:hint="eastAsia" w:ascii="楷体" w:hAnsi="楷体" w:eastAsia="楷体" w:cs="Times New Roman"/>
          <w:b w:val="0"/>
          <w:bCs w:val="0"/>
          <w:color w:val="C00000"/>
          <w:sz w:val="32"/>
          <w:szCs w:val="32"/>
        </w:rPr>
        <w:t>。</w:t>
      </w:r>
      <w:r>
        <w:rPr>
          <w:rFonts w:hint="eastAsia" w:ascii="仿宋" w:hAnsi="仿宋" w:eastAsia="仿宋"/>
          <w:sz w:val="32"/>
          <w:szCs w:val="32"/>
        </w:rPr>
        <w:t>建设涵盖各行业领域生产安全事故风险和各类自然灾害风险的全</w:t>
      </w:r>
      <w:r>
        <w:rPr>
          <w:rFonts w:hint="eastAsia" w:ascii="仿宋" w:hAnsi="仿宋" w:eastAsia="仿宋"/>
          <w:sz w:val="32"/>
          <w:szCs w:val="32"/>
          <w:lang w:eastAsia="zh-CN"/>
        </w:rPr>
        <w:t>区</w:t>
      </w:r>
      <w:r>
        <w:rPr>
          <w:rFonts w:hint="eastAsia" w:ascii="仿宋" w:hAnsi="仿宋" w:eastAsia="仿宋"/>
          <w:sz w:val="32"/>
          <w:szCs w:val="32"/>
        </w:rPr>
        <w:t>综合风险监测预警中心，承担重大灾害事故风险普查、分级管控、集中监测、统一预警工作。推动全</w:t>
      </w:r>
      <w:r>
        <w:rPr>
          <w:rFonts w:hint="eastAsia" w:ascii="仿宋" w:hAnsi="仿宋" w:eastAsia="仿宋"/>
          <w:sz w:val="32"/>
          <w:szCs w:val="32"/>
          <w:lang w:eastAsia="zh-CN"/>
        </w:rPr>
        <w:t>区</w:t>
      </w:r>
      <w:r>
        <w:rPr>
          <w:rFonts w:hint="eastAsia" w:ascii="仿宋" w:hAnsi="仿宋" w:eastAsia="仿宋"/>
          <w:sz w:val="32"/>
          <w:szCs w:val="32"/>
        </w:rPr>
        <w:t>安全生产风险分级管控，实施自然灾害风险调查和重点隐患排查工程，全面掌握灾害事故风险隐患底数，建立灾害事故风险监测预警信息平台。</w:t>
      </w:r>
    </w:p>
    <w:p>
      <w:pPr>
        <w:ind w:firstLine="0" w:firstLineChars="0"/>
        <w:rPr>
          <w:rFonts w:ascii="仿宋" w:hAnsi="仿宋" w:eastAsia="仿宋"/>
          <w:sz w:val="32"/>
          <w:szCs w:val="32"/>
        </w:rPr>
      </w:pPr>
      <w:r>
        <w:rPr>
          <w:rFonts w:ascii="仿宋" w:hAnsi="仿宋" w:eastAsia="仿宋" w:cs="Times New Roman"/>
          <w:b w:val="0"/>
          <w:bCs w:val="0"/>
          <w:sz w:val="32"/>
          <w:szCs w:val="32"/>
        </w:rPr>
        <w:t xml:space="preserve">   </w:t>
      </w:r>
      <w:r>
        <w:rPr>
          <w:rFonts w:ascii="楷体" w:hAnsi="楷体" w:eastAsia="楷体" w:cs="Times New Roman"/>
          <w:b w:val="0"/>
          <w:bCs w:val="0"/>
          <w:sz w:val="32"/>
          <w:szCs w:val="32"/>
        </w:rPr>
        <w:t xml:space="preserve"> </w:t>
      </w:r>
      <w:r>
        <w:rPr>
          <w:rFonts w:ascii="楷体" w:hAnsi="楷体" w:eastAsia="楷体"/>
          <w:b w:val="0"/>
          <w:bCs w:val="0"/>
          <w:sz w:val="32"/>
          <w:szCs w:val="32"/>
        </w:rPr>
        <w:t>71</w:t>
      </w:r>
      <w:r>
        <w:rPr>
          <w:rFonts w:ascii="楷体" w:hAnsi="楷体" w:eastAsia="楷体"/>
          <w:sz w:val="32"/>
          <w:szCs w:val="32"/>
        </w:rPr>
        <w:t>.</w:t>
      </w:r>
      <w:r>
        <w:rPr>
          <w:rFonts w:hint="eastAsia" w:ascii="楷体" w:hAnsi="楷体" w:eastAsia="楷体" w:cs="Times New Roman"/>
          <w:b w:val="0"/>
          <w:bCs w:val="0"/>
          <w:sz w:val="32"/>
          <w:szCs w:val="32"/>
        </w:rPr>
        <w:t>自然灾害防治能力提升工程。</w:t>
      </w:r>
      <w:r>
        <w:rPr>
          <w:rFonts w:hint="eastAsia" w:ascii="仿宋" w:hAnsi="仿宋" w:eastAsia="仿宋" w:cs="Times New Roman"/>
          <w:b w:val="0"/>
          <w:bCs w:val="0"/>
          <w:sz w:val="32"/>
          <w:szCs w:val="32"/>
        </w:rPr>
        <w:t>实施</w:t>
      </w:r>
      <w:r>
        <w:rPr>
          <w:rFonts w:ascii="仿宋" w:hAnsi="仿宋" w:eastAsia="仿宋"/>
          <w:b w:val="0"/>
          <w:bCs w:val="0"/>
          <w:sz w:val="32"/>
          <w:szCs w:val="32"/>
        </w:rPr>
        <w:t>森林防灭火队伍及装备设施建设达标</w:t>
      </w:r>
      <w:r>
        <w:rPr>
          <w:rFonts w:hint="eastAsia" w:ascii="仿宋" w:hAnsi="仿宋" w:eastAsia="仿宋"/>
          <w:sz w:val="32"/>
          <w:szCs w:val="32"/>
        </w:rPr>
        <w:t>建设，将</w:t>
      </w:r>
      <w:r>
        <w:rPr>
          <w:rFonts w:ascii="仿宋" w:hAnsi="仿宋" w:eastAsia="仿宋"/>
          <w:sz w:val="32"/>
          <w:szCs w:val="32"/>
        </w:rPr>
        <w:t>区专业森林消防队实有人员不少于3</w:t>
      </w:r>
      <w:r>
        <w:rPr>
          <w:rFonts w:hint="eastAsia" w:ascii="仿宋" w:hAnsi="仿宋" w:eastAsia="仿宋"/>
          <w:sz w:val="32"/>
          <w:szCs w:val="32"/>
          <w:lang w:val="en-US" w:eastAsia="zh-CN"/>
        </w:rPr>
        <w:t>6</w:t>
      </w:r>
      <w:r>
        <w:rPr>
          <w:rFonts w:ascii="仿宋" w:hAnsi="仿宋" w:eastAsia="仿宋"/>
          <w:sz w:val="32"/>
          <w:szCs w:val="32"/>
        </w:rPr>
        <w:t>人。按照《广东省森林消防队伍装备与森林防火应急物资储备规范》（粤林[2017]67号）的要求，购置扑火服400套，风力灭火机120台。补充和完善森林消防队伍的扑火机具，配置森林消防水车5辆、运兵车</w:t>
      </w:r>
      <w:r>
        <w:rPr>
          <w:rFonts w:hint="eastAsia" w:ascii="仿宋" w:hAnsi="仿宋" w:eastAsia="仿宋"/>
          <w:sz w:val="32"/>
          <w:szCs w:val="32"/>
          <w:lang w:val="en-US" w:eastAsia="zh-CN"/>
        </w:rPr>
        <w:t>4</w:t>
      </w:r>
      <w:r>
        <w:rPr>
          <w:rFonts w:ascii="仿宋" w:hAnsi="仿宋" w:eastAsia="仿宋"/>
          <w:sz w:val="32"/>
          <w:szCs w:val="32"/>
        </w:rPr>
        <w:t>辆、工具宣传车5辆、无人飞机10</w:t>
      </w:r>
      <w:r>
        <w:rPr>
          <w:rFonts w:hint="eastAsia" w:ascii="仿宋" w:hAnsi="仿宋" w:eastAsia="仿宋"/>
          <w:sz w:val="32"/>
          <w:szCs w:val="32"/>
        </w:rPr>
        <w:t>架。配置高压远程水泵</w:t>
      </w:r>
      <w:r>
        <w:rPr>
          <w:rFonts w:ascii="仿宋" w:hAnsi="仿宋" w:eastAsia="仿宋"/>
          <w:sz w:val="32"/>
          <w:szCs w:val="32"/>
        </w:rPr>
        <w:t>5</w:t>
      </w:r>
      <w:r>
        <w:rPr>
          <w:rFonts w:hint="eastAsia" w:ascii="仿宋" w:hAnsi="仿宋" w:eastAsia="仿宋"/>
          <w:sz w:val="32"/>
          <w:szCs w:val="32"/>
          <w:lang w:val="en-US" w:eastAsia="zh-CN"/>
        </w:rPr>
        <w:t>0</w:t>
      </w:r>
      <w:r>
        <w:rPr>
          <w:rFonts w:ascii="仿宋" w:hAnsi="仿宋" w:eastAsia="仿宋"/>
          <w:sz w:val="32"/>
          <w:szCs w:val="32"/>
        </w:rPr>
        <w:t>台、二号工具</w:t>
      </w:r>
      <w:r>
        <w:rPr>
          <w:rFonts w:hint="eastAsia" w:ascii="仿宋" w:hAnsi="仿宋" w:eastAsia="仿宋"/>
          <w:sz w:val="32"/>
          <w:szCs w:val="32"/>
          <w:lang w:val="en-US" w:eastAsia="zh-CN"/>
        </w:rPr>
        <w:t>5000把</w:t>
      </w:r>
      <w:r>
        <w:rPr>
          <w:rFonts w:ascii="仿宋" w:hAnsi="仿宋" w:eastAsia="仿宋"/>
          <w:sz w:val="32"/>
          <w:szCs w:val="32"/>
        </w:rPr>
        <w:t>，高倍望远镜30个，对讲机70部。建立二级森林消防应急物资储备库；</w:t>
      </w:r>
      <w:r>
        <w:rPr>
          <w:rFonts w:hint="eastAsia" w:ascii="仿宋" w:hAnsi="仿宋" w:eastAsia="仿宋"/>
          <w:sz w:val="32"/>
          <w:szCs w:val="32"/>
          <w:lang w:val="en-US" w:eastAsia="zh-CN"/>
        </w:rPr>
        <w:t>建立应急综合救援队伍营房；</w:t>
      </w:r>
      <w:r>
        <w:rPr>
          <w:rFonts w:ascii="仿宋" w:hAnsi="仿宋" w:eastAsia="仿宋"/>
          <w:sz w:val="32"/>
          <w:szCs w:val="32"/>
        </w:rPr>
        <w:t>建设智能林火视频监控系统，城区新建</w:t>
      </w:r>
      <w:r>
        <w:rPr>
          <w:rFonts w:hint="eastAsia" w:ascii="仿宋" w:hAnsi="仿宋" w:eastAsia="仿宋"/>
          <w:sz w:val="32"/>
          <w:szCs w:val="32"/>
          <w:lang w:val="en-US" w:eastAsia="zh-CN"/>
        </w:rPr>
        <w:t>简易</w:t>
      </w:r>
      <w:r>
        <w:rPr>
          <w:rFonts w:ascii="仿宋" w:hAnsi="仿宋" w:eastAsia="仿宋"/>
          <w:sz w:val="32"/>
          <w:szCs w:val="32"/>
        </w:rPr>
        <w:t>消防水池</w:t>
      </w:r>
      <w:r>
        <w:rPr>
          <w:rFonts w:hint="eastAsia" w:ascii="仿宋" w:hAnsi="仿宋" w:eastAsia="仿宋"/>
          <w:sz w:val="32"/>
          <w:szCs w:val="32"/>
          <w:lang w:val="en-US" w:eastAsia="zh-CN"/>
        </w:rPr>
        <w:t>600</w:t>
      </w:r>
      <w:r>
        <w:rPr>
          <w:rFonts w:ascii="仿宋" w:hAnsi="仿宋" w:eastAsia="仿宋"/>
          <w:sz w:val="32"/>
          <w:szCs w:val="32"/>
        </w:rPr>
        <w:t>处。</w:t>
      </w:r>
    </w:p>
    <w:p>
      <w:pPr>
        <w:ind w:firstLine="0" w:firstLineChars="0"/>
        <w:rPr>
          <w:rFonts w:ascii="仿宋" w:hAnsi="仿宋" w:eastAsia="仿宋"/>
          <w:sz w:val="32"/>
          <w:szCs w:val="32"/>
        </w:rPr>
      </w:pPr>
      <w:r>
        <w:rPr>
          <w:rFonts w:ascii="仿宋" w:hAnsi="仿宋" w:eastAsia="仿宋"/>
          <w:sz w:val="32"/>
          <w:szCs w:val="32"/>
        </w:rPr>
        <w:t xml:space="preserve">   </w:t>
      </w:r>
      <w:r>
        <w:rPr>
          <w:rFonts w:ascii="楷体" w:hAnsi="楷体" w:eastAsia="楷体"/>
          <w:sz w:val="32"/>
          <w:szCs w:val="32"/>
        </w:rPr>
        <w:t xml:space="preserve"> 72.</w:t>
      </w:r>
      <w:r>
        <w:rPr>
          <w:rFonts w:hint="eastAsia" w:ascii="楷体" w:hAnsi="楷体" w:eastAsia="楷体" w:cs="Times New Roman"/>
          <w:b w:val="0"/>
          <w:bCs w:val="0"/>
          <w:sz w:val="32"/>
          <w:szCs w:val="32"/>
        </w:rPr>
        <w:t>基层应急管理能力提升工程。</w:t>
      </w:r>
      <w:r>
        <w:rPr>
          <w:rFonts w:hint="eastAsia" w:ascii="仿宋" w:hAnsi="仿宋" w:eastAsia="仿宋"/>
          <w:sz w:val="32"/>
          <w:szCs w:val="32"/>
        </w:rPr>
        <w:t>依据基层应急监管机构设置标准，推进镇（街道）应急管理机构标准化建设、社区（村）应急管理综合服务站点标准化建设，配齐配强县（区、市）、镇（街道）、各类功能区应急管理专业监管人员、执法用车和执法必备的检测仪器、设备和个人防护装备。</w:t>
      </w:r>
    </w:p>
    <w:p>
      <w:pPr>
        <w:rPr>
          <w:rFonts w:ascii="仿宋" w:hAnsi="仿宋" w:eastAsia="仿宋"/>
          <w:szCs w:val="32"/>
        </w:rPr>
      </w:pPr>
    </w:p>
    <w:p>
      <w:pPr>
        <w:rPr>
          <w:rFonts w:ascii="仿宋" w:hAnsi="仿宋" w:eastAsia="仿宋"/>
          <w:szCs w:val="32"/>
        </w:rPr>
      </w:pPr>
      <w:r>
        <w:rPr>
          <w:rFonts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76200</wp:posOffset>
                </wp:positionV>
                <wp:extent cx="5505450" cy="2776855"/>
                <wp:effectExtent l="4445" t="4445" r="14605" b="19050"/>
                <wp:wrapNone/>
                <wp:docPr id="1" name="矩形 6"/>
                <wp:cNvGraphicFramePr/>
                <a:graphic xmlns:a="http://schemas.openxmlformats.org/drawingml/2006/main">
                  <a:graphicData uri="http://schemas.microsoft.com/office/word/2010/wordprocessingShape">
                    <wps:wsp>
                      <wps:cNvSpPr/>
                      <wps:spPr>
                        <a:xfrm>
                          <a:off x="0" y="0"/>
                          <a:ext cx="5505450" cy="2776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8"/>
                                <w:szCs w:val="28"/>
                              </w:rPr>
                            </w:pPr>
                            <w:r>
                              <w:rPr>
                                <w:rFonts w:hint="eastAsia" w:ascii="楷体" w:hAnsi="楷体" w:eastAsia="楷体" w:cs="楷体"/>
                                <w:sz w:val="28"/>
                                <w:szCs w:val="28"/>
                              </w:rPr>
                              <w:t>专栏3：镇（街道）应急管理机构标准化建设</w:t>
                            </w:r>
                          </w:p>
                          <w:p>
                            <w:pPr>
                              <w:rPr>
                                <w:rFonts w:ascii="仿宋" w:hAnsi="仿宋" w:eastAsia="仿宋" w:cs="仿宋"/>
                                <w:szCs w:val="21"/>
                              </w:rPr>
                            </w:pPr>
                            <w:r>
                              <w:rPr>
                                <w:rFonts w:hint="eastAsia" w:ascii="仿宋" w:hAnsi="仿宋" w:eastAsia="仿宋" w:cs="仿宋"/>
                                <w:b/>
                                <w:bCs/>
                                <w:szCs w:val="21"/>
                              </w:rPr>
                              <w:t>应急管理机构建设内容</w:t>
                            </w:r>
                            <w:r>
                              <w:rPr>
                                <w:rFonts w:hint="eastAsia" w:ascii="仿宋" w:hAnsi="仿宋" w:eastAsia="仿宋" w:cs="仿宋"/>
                                <w:szCs w:val="21"/>
                              </w:rPr>
                              <w:t>：中心镇（街道）设立独立的应急管理机构和配备专职监管人员；非中心乡镇（街道）应明确专门负责应急管理工作的机构和配备专职监管人员。</w:t>
                            </w:r>
                          </w:p>
                          <w:p>
                            <w:pPr>
                              <w:rPr>
                                <w:rFonts w:ascii="仿宋" w:hAnsi="仿宋" w:eastAsia="仿宋" w:cs="仿宋"/>
                                <w:szCs w:val="21"/>
                              </w:rPr>
                            </w:pPr>
                            <w:r>
                              <w:rPr>
                                <w:rFonts w:hint="eastAsia" w:ascii="仿宋" w:hAnsi="仿宋" w:eastAsia="仿宋" w:cs="仿宋"/>
                                <w:b/>
                                <w:bCs/>
                                <w:szCs w:val="21"/>
                              </w:rPr>
                              <w:t>应急物资储备建设内容</w:t>
                            </w:r>
                            <w:r>
                              <w:rPr>
                                <w:rFonts w:hint="eastAsia" w:ascii="仿宋" w:hAnsi="仿宋" w:eastAsia="仿宋" w:cs="仿宋"/>
                                <w:szCs w:val="21"/>
                              </w:rPr>
                              <w:t>：科学确定防汛抢险救援、消防、森林防灭火等物资储备种类和数量，重点储备冲锋舟、橡皮艇、救生衣、救生圈、编织袋、木桩、铁锹、绳索等抢险救援物资，以及卫星电话、应急发电机、应急照明等保障设备。动态管理可调用的挖掘机、运输车辆、救生器材等大型抢险机械、运输工具、应急抢险施工队伍等。</w:t>
                            </w:r>
                          </w:p>
                          <w:p>
                            <w:pPr>
                              <w:rPr>
                                <w:rFonts w:ascii="仿宋" w:hAnsi="仿宋" w:eastAsia="仿宋" w:cs="仿宋"/>
                                <w:szCs w:val="21"/>
                              </w:rPr>
                            </w:pPr>
                            <w:r>
                              <w:rPr>
                                <w:rFonts w:hint="eastAsia" w:ascii="仿宋" w:hAnsi="仿宋" w:eastAsia="仿宋" w:cs="仿宋"/>
                                <w:b/>
                                <w:bCs/>
                                <w:szCs w:val="21"/>
                              </w:rPr>
                              <w:t>应急救援队伍建设内容</w:t>
                            </w:r>
                            <w:r>
                              <w:rPr>
                                <w:rFonts w:hint="eastAsia" w:ascii="仿宋" w:hAnsi="仿宋" w:eastAsia="仿宋" w:cs="仿宋"/>
                                <w:szCs w:val="21"/>
                              </w:rPr>
                              <w:t>：按照“一专多能”的要求，至少建立一支以民兵为主要力量、人数不少于 15人的应急救援队伍。</w:t>
                            </w:r>
                          </w:p>
                          <w:p>
                            <w:pPr>
                              <w:rPr>
                                <w:rFonts w:ascii="仿宋" w:hAnsi="仿宋" w:eastAsia="仿宋" w:cs="仿宋"/>
                                <w:szCs w:val="21"/>
                              </w:rPr>
                            </w:pPr>
                            <w:r>
                              <w:rPr>
                                <w:rFonts w:hint="eastAsia" w:ascii="仿宋" w:hAnsi="仿宋" w:eastAsia="仿宋" w:cs="仿宋"/>
                                <w:b/>
                                <w:bCs/>
                                <w:szCs w:val="21"/>
                              </w:rPr>
                              <w:t>综合应急指挥平台内容</w:t>
                            </w:r>
                            <w:r>
                              <w:rPr>
                                <w:rFonts w:hint="eastAsia" w:ascii="仿宋" w:hAnsi="仿宋" w:eastAsia="仿宋" w:cs="仿宋"/>
                                <w:szCs w:val="21"/>
                              </w:rPr>
                              <w:t>：配置应急专用值班会商区及配套设备设施。统一安装广东省应急管理值班值守系统、应急联动“一键通”系统、三防信息接收应急保障系统（金视通）、其他相关业务系统。</w:t>
                            </w:r>
                          </w:p>
                        </w:txbxContent>
                      </wps:txbx>
                      <wps:bodyPr upright="1"/>
                    </wps:wsp>
                  </a:graphicData>
                </a:graphic>
              </wp:anchor>
            </w:drawing>
          </mc:Choice>
          <mc:Fallback>
            <w:pict>
              <v:rect id="矩形 6" o:spid="_x0000_s1026" o:spt="1" style="position:absolute;left:0pt;margin-left:9.15pt;margin-top:6pt;height:218.65pt;width:433.5pt;z-index:251661312;mso-width-relative:page;mso-height-relative:page;" fillcolor="#FFFFFF" filled="t" stroked="t" coordsize="21600,21600" o:gfxdata="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ayxF/VAAAA&#10;CQEAAA8AAAAAAAAAAQAgAAAAIgAAAGRycy9kb3ducmV2LnhtbFBLAQIUABQAAAAIAIdO4kDhg6Vw&#10;5wEAANwDAAAOAAAAAAAAAAEAIAAAACQBAABkcnMvZTJvRG9jLnhtbFBLBQYAAAAABgAGAFkBAAB9&#10;BQAAAAA=&#10;">
                <v:fill on="t" focussize="0,0"/>
                <v:stroke color="#000000" joinstyle="miter"/>
                <v:imagedata o:title=""/>
                <o:lock v:ext="edit" aspectratio="f"/>
                <v:textbox>
                  <w:txbxContent>
                    <w:p>
                      <w:pPr>
                        <w:jc w:val="center"/>
                        <w:rPr>
                          <w:rFonts w:hint="eastAsia" w:ascii="楷体" w:hAnsi="楷体" w:eastAsia="楷体" w:cs="楷体"/>
                          <w:sz w:val="28"/>
                          <w:szCs w:val="28"/>
                        </w:rPr>
                      </w:pPr>
                      <w:r>
                        <w:rPr>
                          <w:rFonts w:hint="eastAsia" w:ascii="楷体" w:hAnsi="楷体" w:eastAsia="楷体" w:cs="楷体"/>
                          <w:sz w:val="28"/>
                          <w:szCs w:val="28"/>
                        </w:rPr>
                        <w:t>专栏3：镇（街道）应急管理机构标准化建设</w:t>
                      </w:r>
                    </w:p>
                    <w:p>
                      <w:pPr>
                        <w:rPr>
                          <w:rFonts w:ascii="仿宋" w:hAnsi="仿宋" w:eastAsia="仿宋" w:cs="仿宋"/>
                          <w:szCs w:val="21"/>
                        </w:rPr>
                      </w:pPr>
                      <w:r>
                        <w:rPr>
                          <w:rFonts w:hint="eastAsia" w:ascii="仿宋" w:hAnsi="仿宋" w:eastAsia="仿宋" w:cs="仿宋"/>
                          <w:b/>
                          <w:bCs/>
                          <w:szCs w:val="21"/>
                        </w:rPr>
                        <w:t>应急管理机构建设内容</w:t>
                      </w:r>
                      <w:r>
                        <w:rPr>
                          <w:rFonts w:hint="eastAsia" w:ascii="仿宋" w:hAnsi="仿宋" w:eastAsia="仿宋" w:cs="仿宋"/>
                          <w:szCs w:val="21"/>
                        </w:rPr>
                        <w:t>：中心镇（街道）设立独立的应急管理机构和配备专职监管人员；非中心乡镇（街道）应明确专门负责应急管理工作的机构和配备专职监管人员。</w:t>
                      </w:r>
                    </w:p>
                    <w:p>
                      <w:pPr>
                        <w:rPr>
                          <w:rFonts w:ascii="仿宋" w:hAnsi="仿宋" w:eastAsia="仿宋" w:cs="仿宋"/>
                          <w:szCs w:val="21"/>
                        </w:rPr>
                      </w:pPr>
                      <w:r>
                        <w:rPr>
                          <w:rFonts w:hint="eastAsia" w:ascii="仿宋" w:hAnsi="仿宋" w:eastAsia="仿宋" w:cs="仿宋"/>
                          <w:b/>
                          <w:bCs/>
                          <w:szCs w:val="21"/>
                        </w:rPr>
                        <w:t>应急物资储备建设内容</w:t>
                      </w:r>
                      <w:r>
                        <w:rPr>
                          <w:rFonts w:hint="eastAsia" w:ascii="仿宋" w:hAnsi="仿宋" w:eastAsia="仿宋" w:cs="仿宋"/>
                          <w:szCs w:val="21"/>
                        </w:rPr>
                        <w:t>：科学确定防汛抢险救援、消防、森林防灭火等物资储备种类和数量，重点储备冲锋舟、橡皮艇、救生衣、救生圈、编织袋、木桩、铁锹、绳索等抢险救援物资，以及卫星电话、应急发电机、应急照明等保障设备。动态管理可调用的挖掘机、运输车辆、救生器材等大型抢险机械、运输工具、应急抢险施工队伍等。</w:t>
                      </w:r>
                    </w:p>
                    <w:p>
                      <w:pPr>
                        <w:rPr>
                          <w:rFonts w:ascii="仿宋" w:hAnsi="仿宋" w:eastAsia="仿宋" w:cs="仿宋"/>
                          <w:szCs w:val="21"/>
                        </w:rPr>
                      </w:pPr>
                      <w:r>
                        <w:rPr>
                          <w:rFonts w:hint="eastAsia" w:ascii="仿宋" w:hAnsi="仿宋" w:eastAsia="仿宋" w:cs="仿宋"/>
                          <w:b/>
                          <w:bCs/>
                          <w:szCs w:val="21"/>
                        </w:rPr>
                        <w:t>应急救援队伍建设内容</w:t>
                      </w:r>
                      <w:r>
                        <w:rPr>
                          <w:rFonts w:hint="eastAsia" w:ascii="仿宋" w:hAnsi="仿宋" w:eastAsia="仿宋" w:cs="仿宋"/>
                          <w:szCs w:val="21"/>
                        </w:rPr>
                        <w:t>：按照“一专多能”的要求，至少建立一支以民兵为主要力量、人数不少于 15人的应急救援队伍。</w:t>
                      </w:r>
                    </w:p>
                    <w:p>
                      <w:pPr>
                        <w:rPr>
                          <w:rFonts w:ascii="仿宋" w:hAnsi="仿宋" w:eastAsia="仿宋" w:cs="仿宋"/>
                          <w:szCs w:val="21"/>
                        </w:rPr>
                      </w:pPr>
                      <w:r>
                        <w:rPr>
                          <w:rFonts w:hint="eastAsia" w:ascii="仿宋" w:hAnsi="仿宋" w:eastAsia="仿宋" w:cs="仿宋"/>
                          <w:b/>
                          <w:bCs/>
                          <w:szCs w:val="21"/>
                        </w:rPr>
                        <w:t>综合应急指挥平台内容</w:t>
                      </w:r>
                      <w:r>
                        <w:rPr>
                          <w:rFonts w:hint="eastAsia" w:ascii="仿宋" w:hAnsi="仿宋" w:eastAsia="仿宋" w:cs="仿宋"/>
                          <w:szCs w:val="21"/>
                        </w:rPr>
                        <w:t>：配置应急专用值班会商区及配套设备设施。统一安装广东省应急管理值班值守系统、应急联动“一键通”系统、三防信息接收应急保障系统（金视通）、其他相关业务系统。</w:t>
                      </w:r>
                    </w:p>
                  </w:txbxContent>
                </v:textbox>
              </v:rect>
            </w:pict>
          </mc:Fallback>
        </mc:AlternateContent>
      </w: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cs="黑体"/>
        </w:rPr>
      </w:pPr>
      <w:bookmarkStart w:id="63" w:name="_Toc58927225"/>
    </w:p>
    <w:p>
      <w:pPr>
        <w:rPr>
          <w:rFonts w:ascii="仿宋" w:hAnsi="仿宋" w:eastAsia="仿宋" w:cs="黑体"/>
        </w:rPr>
      </w:pPr>
    </w:p>
    <w:p>
      <w:pPr>
        <w:rPr>
          <w:rFonts w:ascii="仿宋" w:hAnsi="仿宋" w:eastAsia="仿宋" w:cs="黑体"/>
        </w:rPr>
      </w:pPr>
    </w:p>
    <w:p>
      <w:pPr>
        <w:pStyle w:val="2"/>
      </w:pPr>
    </w:p>
    <w:p>
      <w:pPr>
        <w:pStyle w:val="2"/>
        <w:rPr>
          <w:rFonts w:ascii="黑体" w:hAnsi="黑体" w:eastAsia="黑体" w:cs="黑体"/>
        </w:rPr>
      </w:pPr>
    </w:p>
    <w:bookmarkEnd w:id="63"/>
    <w:p>
      <w:pPr>
        <w:ind w:firstLine="420" w:firstLineChars="200"/>
        <w:jc w:val="center"/>
        <w:rPr>
          <w:rFonts w:ascii="宋体" w:hAnsi="宋体" w:cs="黑体"/>
          <w:szCs w:val="32"/>
        </w:rPr>
      </w:pPr>
      <w:bookmarkStart w:id="64" w:name="_Toc58927232"/>
    </w:p>
    <w:p>
      <w:pPr>
        <w:ind w:firstLine="643" w:firstLineChars="200"/>
        <w:jc w:val="center"/>
        <w:rPr>
          <w:rFonts w:hint="eastAsia" w:ascii="宋体" w:hAnsi="宋体" w:eastAsia="宋体" w:cs="黑体"/>
          <w:b/>
          <w:bCs w:val="0"/>
          <w:sz w:val="32"/>
          <w:szCs w:val="32"/>
        </w:rPr>
      </w:pPr>
    </w:p>
    <w:p>
      <w:pPr>
        <w:ind w:firstLine="640" w:firstLineChars="200"/>
        <w:jc w:val="center"/>
        <w:rPr>
          <w:rFonts w:hint="eastAsia" w:ascii="宋体" w:hAnsi="宋体" w:eastAsia="宋体" w:cs="黑体"/>
          <w:b/>
          <w:bCs w:val="0"/>
          <w:sz w:val="32"/>
          <w:szCs w:val="32"/>
        </w:rPr>
      </w:pPr>
      <w:r>
        <w:rPr>
          <w:rFonts w:ascii="仿宋" w:hAnsi="仿宋" w:eastAsia="仿宋"/>
          <w:b w:val="0"/>
          <w:bCs w:val="0"/>
          <w:sz w:val="32"/>
          <w:szCs w:val="32"/>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41275</wp:posOffset>
                </wp:positionV>
                <wp:extent cx="5504815" cy="1063625"/>
                <wp:effectExtent l="4445" t="4445" r="15240" b="11430"/>
                <wp:wrapNone/>
                <wp:docPr id="2" name="矩形 9"/>
                <wp:cNvGraphicFramePr/>
                <a:graphic xmlns:a="http://schemas.openxmlformats.org/drawingml/2006/main">
                  <a:graphicData uri="http://schemas.microsoft.com/office/word/2010/wordprocessingShape">
                    <wps:wsp>
                      <wps:cNvSpPr/>
                      <wps:spPr>
                        <a:xfrm>
                          <a:off x="0" y="0"/>
                          <a:ext cx="5504815" cy="10636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8"/>
                                <w:szCs w:val="28"/>
                              </w:rPr>
                            </w:pPr>
                            <w:r>
                              <w:rPr>
                                <w:rFonts w:hint="eastAsia" w:ascii="楷体" w:hAnsi="楷体" w:eastAsia="楷体" w:cs="楷体"/>
                                <w:sz w:val="28"/>
                                <w:szCs w:val="28"/>
                              </w:rPr>
                              <w:t>专栏</w:t>
                            </w:r>
                            <w:r>
                              <w:rPr>
                                <w:rFonts w:hint="eastAsia" w:ascii="楷体" w:hAnsi="楷体" w:eastAsia="楷体" w:cs="楷体"/>
                                <w:sz w:val="28"/>
                                <w:szCs w:val="28"/>
                                <w:lang w:val="en-US" w:eastAsia="zh-CN"/>
                              </w:rPr>
                              <w:t>4</w:t>
                            </w:r>
                            <w:r>
                              <w:rPr>
                                <w:rFonts w:hint="eastAsia" w:ascii="楷体" w:hAnsi="楷体" w:eastAsia="楷体" w:cs="楷体"/>
                                <w:sz w:val="28"/>
                                <w:szCs w:val="28"/>
                              </w:rPr>
                              <w:t>：行政村（社区）应急管理服务站点标准化建设</w:t>
                            </w:r>
                          </w:p>
                          <w:p>
                            <w:pPr>
                              <w:rPr>
                                <w:rFonts w:ascii="仿宋" w:hAnsi="仿宋" w:eastAsia="仿宋" w:cs="仿宋"/>
                                <w:szCs w:val="21"/>
                              </w:rPr>
                            </w:pPr>
                            <w:r>
                              <w:rPr>
                                <w:rFonts w:hint="eastAsia" w:ascii="仿宋" w:hAnsi="仿宋" w:eastAsia="仿宋" w:cs="仿宋"/>
                                <w:b/>
                                <w:bCs/>
                                <w:szCs w:val="21"/>
                              </w:rPr>
                              <w:t>应急管理人员配置</w:t>
                            </w:r>
                            <w:r>
                              <w:rPr>
                                <w:rFonts w:hint="eastAsia" w:ascii="仿宋" w:hAnsi="仿宋" w:eastAsia="仿宋" w:cs="仿宋"/>
                                <w:szCs w:val="21"/>
                              </w:rPr>
                              <w:t>： 中心镇（街道）的社区（村）应配置专职村干部和安全风险网格化管理员，非中心镇（街道）的社区（村）应配置专兼职村干部和安全风险网格化管理员。</w:t>
                            </w:r>
                          </w:p>
                          <w:p>
                            <w:pPr>
                              <w:rPr>
                                <w:rFonts w:ascii="仿宋" w:hAnsi="仿宋" w:eastAsia="仿宋" w:cs="仿宋"/>
                                <w:szCs w:val="21"/>
                              </w:rPr>
                            </w:pPr>
                            <w:r>
                              <w:rPr>
                                <w:rFonts w:hint="eastAsia" w:ascii="仿宋" w:hAnsi="仿宋" w:eastAsia="仿宋" w:cs="仿宋"/>
                                <w:b/>
                                <w:bCs/>
                                <w:szCs w:val="21"/>
                              </w:rPr>
                              <w:t>应急设备设施配置</w:t>
                            </w:r>
                            <w:r>
                              <w:rPr>
                                <w:rFonts w:hint="eastAsia" w:ascii="仿宋" w:hAnsi="仿宋" w:eastAsia="仿宋" w:cs="仿宋"/>
                                <w:szCs w:val="21"/>
                              </w:rPr>
                              <w:t>：应急照明设备、大喇叭、警报器。易发生地质灾害、泥石流、山洪等边远村至少配备一台卫星电话。</w:t>
                            </w:r>
                          </w:p>
                          <w:p>
                            <w:pPr>
                              <w:rPr>
                                <w:rFonts w:ascii="仿宋" w:hAnsi="仿宋" w:eastAsia="仿宋" w:cs="仿宋"/>
                                <w:szCs w:val="21"/>
                              </w:rPr>
                            </w:pPr>
                            <w:r>
                              <w:rPr>
                                <w:rFonts w:hint="eastAsia" w:ascii="仿宋" w:hAnsi="仿宋" w:eastAsia="仿宋" w:cs="仿宋"/>
                                <w:b/>
                                <w:bCs/>
                                <w:szCs w:val="21"/>
                              </w:rPr>
                              <w:t>应急避难场所配置</w:t>
                            </w:r>
                            <w:r>
                              <w:rPr>
                                <w:rFonts w:hint="eastAsia" w:ascii="仿宋" w:hAnsi="仿宋" w:eastAsia="仿宋" w:cs="仿宋"/>
                                <w:szCs w:val="21"/>
                              </w:rPr>
                              <w:t>：按人均室内/室外应急避难场所面积标准要求配置。</w:t>
                            </w:r>
                          </w:p>
                        </w:txbxContent>
                      </wps:txbx>
                      <wps:bodyPr upright="1"/>
                    </wps:wsp>
                  </a:graphicData>
                </a:graphic>
              </wp:anchor>
            </w:drawing>
          </mc:Choice>
          <mc:Fallback>
            <w:pict>
              <v:rect id="矩形 9" o:spid="_x0000_s1026" o:spt="1" style="position:absolute;left:0pt;margin-left:8.35pt;margin-top:3.25pt;height:83.75pt;width:433.45pt;z-index:251660288;mso-width-relative:page;mso-height-relative:page;" fillcolor="#FFFFFF" filled="t" stroked="t" coordsize="21600,21600" o:gfxdata="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L0RSE1gAA&#10;AAgBAAAPAAAAAAAAAAEAIAAAACIAAABkcnMvZG93bnJldi54bWxQSwECFAAUAAAACACHTuJA2jlL&#10;eucBAADcAwAADgAAAAAAAAABACAAAAAlAQAAZHJzL2Uyb0RvYy54bWxQSwUGAAAAAAYABgBZAQAA&#10;fgUAAAAA&#10;">
                <v:fill on="t" focussize="0,0"/>
                <v:stroke color="#000000" joinstyle="miter"/>
                <v:imagedata o:title=""/>
                <o:lock v:ext="edit" aspectratio="f"/>
                <v:textbox>
                  <w:txbxContent>
                    <w:p>
                      <w:pPr>
                        <w:jc w:val="center"/>
                        <w:rPr>
                          <w:rFonts w:hint="eastAsia" w:ascii="楷体" w:hAnsi="楷体" w:eastAsia="楷体" w:cs="楷体"/>
                          <w:sz w:val="28"/>
                          <w:szCs w:val="28"/>
                        </w:rPr>
                      </w:pPr>
                      <w:r>
                        <w:rPr>
                          <w:rFonts w:hint="eastAsia" w:ascii="楷体" w:hAnsi="楷体" w:eastAsia="楷体" w:cs="楷体"/>
                          <w:sz w:val="28"/>
                          <w:szCs w:val="28"/>
                        </w:rPr>
                        <w:t>专栏</w:t>
                      </w:r>
                      <w:r>
                        <w:rPr>
                          <w:rFonts w:hint="eastAsia" w:ascii="楷体" w:hAnsi="楷体" w:eastAsia="楷体" w:cs="楷体"/>
                          <w:sz w:val="28"/>
                          <w:szCs w:val="28"/>
                          <w:lang w:val="en-US" w:eastAsia="zh-CN"/>
                        </w:rPr>
                        <w:t>4</w:t>
                      </w:r>
                      <w:r>
                        <w:rPr>
                          <w:rFonts w:hint="eastAsia" w:ascii="楷体" w:hAnsi="楷体" w:eastAsia="楷体" w:cs="楷体"/>
                          <w:sz w:val="28"/>
                          <w:szCs w:val="28"/>
                        </w:rPr>
                        <w:t>：行政村（社区）应急管理服务站点标准化建设</w:t>
                      </w:r>
                    </w:p>
                    <w:p>
                      <w:pPr>
                        <w:rPr>
                          <w:rFonts w:ascii="仿宋" w:hAnsi="仿宋" w:eastAsia="仿宋" w:cs="仿宋"/>
                          <w:szCs w:val="21"/>
                        </w:rPr>
                      </w:pPr>
                      <w:r>
                        <w:rPr>
                          <w:rFonts w:hint="eastAsia" w:ascii="仿宋" w:hAnsi="仿宋" w:eastAsia="仿宋" w:cs="仿宋"/>
                          <w:b/>
                          <w:bCs/>
                          <w:szCs w:val="21"/>
                        </w:rPr>
                        <w:t>应急管理人员配置</w:t>
                      </w:r>
                      <w:r>
                        <w:rPr>
                          <w:rFonts w:hint="eastAsia" w:ascii="仿宋" w:hAnsi="仿宋" w:eastAsia="仿宋" w:cs="仿宋"/>
                          <w:szCs w:val="21"/>
                        </w:rPr>
                        <w:t>： 中心镇（街道）的社区（村）应配置专职村干部和安全风险网格化管理员，非中心镇（街道）的社区（村）应配置专兼职村干部和安全风险网格化管理员。</w:t>
                      </w:r>
                    </w:p>
                    <w:p>
                      <w:pPr>
                        <w:rPr>
                          <w:rFonts w:ascii="仿宋" w:hAnsi="仿宋" w:eastAsia="仿宋" w:cs="仿宋"/>
                          <w:szCs w:val="21"/>
                        </w:rPr>
                      </w:pPr>
                      <w:r>
                        <w:rPr>
                          <w:rFonts w:hint="eastAsia" w:ascii="仿宋" w:hAnsi="仿宋" w:eastAsia="仿宋" w:cs="仿宋"/>
                          <w:b/>
                          <w:bCs/>
                          <w:szCs w:val="21"/>
                        </w:rPr>
                        <w:t>应急设备设施配置</w:t>
                      </w:r>
                      <w:r>
                        <w:rPr>
                          <w:rFonts w:hint="eastAsia" w:ascii="仿宋" w:hAnsi="仿宋" w:eastAsia="仿宋" w:cs="仿宋"/>
                          <w:szCs w:val="21"/>
                        </w:rPr>
                        <w:t>：应急照明设备、大喇叭、警报器。易发生地质灾害、泥石流、山洪等边远村至少配备一台卫星电话。</w:t>
                      </w:r>
                    </w:p>
                    <w:p>
                      <w:pPr>
                        <w:rPr>
                          <w:rFonts w:ascii="仿宋" w:hAnsi="仿宋" w:eastAsia="仿宋" w:cs="仿宋"/>
                          <w:szCs w:val="21"/>
                        </w:rPr>
                      </w:pPr>
                      <w:r>
                        <w:rPr>
                          <w:rFonts w:hint="eastAsia" w:ascii="仿宋" w:hAnsi="仿宋" w:eastAsia="仿宋" w:cs="仿宋"/>
                          <w:b/>
                          <w:bCs/>
                          <w:szCs w:val="21"/>
                        </w:rPr>
                        <w:t>应急避难场所配置</w:t>
                      </w:r>
                      <w:r>
                        <w:rPr>
                          <w:rFonts w:hint="eastAsia" w:ascii="仿宋" w:hAnsi="仿宋" w:eastAsia="仿宋" w:cs="仿宋"/>
                          <w:szCs w:val="21"/>
                        </w:rPr>
                        <w:t>：按人均室内/室外应急避难场所面积标准要求配置。</w:t>
                      </w:r>
                    </w:p>
                  </w:txbxContent>
                </v:textbox>
              </v:rect>
            </w:pict>
          </mc:Fallback>
        </mc:AlternateContent>
      </w:r>
    </w:p>
    <w:p>
      <w:pPr>
        <w:ind w:firstLine="643" w:firstLineChars="200"/>
        <w:jc w:val="center"/>
        <w:rPr>
          <w:rFonts w:hint="eastAsia" w:ascii="宋体" w:hAnsi="宋体" w:eastAsia="宋体" w:cs="黑体"/>
          <w:b/>
          <w:bCs w:val="0"/>
          <w:sz w:val="32"/>
          <w:szCs w:val="32"/>
        </w:rPr>
      </w:pPr>
    </w:p>
    <w:p>
      <w:pPr>
        <w:ind w:firstLine="643" w:firstLineChars="200"/>
        <w:jc w:val="center"/>
        <w:rPr>
          <w:rFonts w:hint="eastAsia" w:ascii="宋体" w:hAnsi="宋体" w:eastAsia="宋体" w:cs="黑体"/>
          <w:b/>
          <w:bCs w:val="0"/>
          <w:sz w:val="32"/>
          <w:szCs w:val="32"/>
        </w:rPr>
      </w:pPr>
    </w:p>
    <w:p>
      <w:pPr>
        <w:ind w:firstLine="643" w:firstLineChars="200"/>
        <w:jc w:val="center"/>
        <w:rPr>
          <w:rFonts w:hint="eastAsia" w:ascii="宋体" w:hAnsi="宋体" w:eastAsia="宋体" w:cs="黑体"/>
          <w:b/>
          <w:bCs w:val="0"/>
          <w:sz w:val="32"/>
          <w:szCs w:val="32"/>
        </w:rPr>
      </w:pPr>
    </w:p>
    <w:p>
      <w:pPr>
        <w:pStyle w:val="3"/>
        <w:bidi w:val="0"/>
        <w:jc w:val="center"/>
        <w:rPr>
          <w:rFonts w:hint="eastAsia" w:ascii="仿宋" w:hAnsi="仿宋" w:eastAsia="仿宋" w:cs="仿宋"/>
        </w:rPr>
      </w:pPr>
      <w:bookmarkStart w:id="65" w:name="_Toc32085"/>
      <w:r>
        <w:rPr>
          <w:rFonts w:hint="eastAsia" w:ascii="仿宋" w:hAnsi="仿宋" w:eastAsia="仿宋" w:cs="仿宋"/>
        </w:rPr>
        <w:t>第六章  保障措施</w:t>
      </w:r>
      <w:bookmarkEnd w:id="64"/>
      <w:bookmarkEnd w:id="65"/>
    </w:p>
    <w:p>
      <w:pPr>
        <w:pStyle w:val="4"/>
        <w:bidi w:val="0"/>
        <w:ind w:firstLine="643" w:firstLineChars="200"/>
        <w:rPr>
          <w:rFonts w:hint="eastAsia" w:ascii="仿宋" w:hAnsi="仿宋" w:eastAsia="仿宋" w:cs="仿宋"/>
        </w:rPr>
      </w:pPr>
      <w:bookmarkStart w:id="66" w:name="_Toc31226"/>
      <w:r>
        <w:rPr>
          <w:rFonts w:hint="eastAsia" w:ascii="仿宋" w:hAnsi="仿宋" w:eastAsia="仿宋" w:cs="仿宋"/>
        </w:rPr>
        <w:t>一、加强组织领导，形成工作合力</w:t>
      </w:r>
      <w:bookmarkEnd w:id="66"/>
    </w:p>
    <w:p>
      <w:pPr>
        <w:ind w:firstLine="640" w:firstLineChars="200"/>
        <w:rPr>
          <w:rFonts w:ascii="仿宋" w:hAnsi="仿宋" w:eastAsia="仿宋"/>
          <w:sz w:val="32"/>
          <w:szCs w:val="32"/>
        </w:rPr>
      </w:pPr>
      <w:r>
        <w:rPr>
          <w:rFonts w:hint="eastAsia" w:ascii="仿宋" w:hAnsi="仿宋" w:eastAsia="仿宋"/>
          <w:sz w:val="32"/>
          <w:szCs w:val="32"/>
        </w:rPr>
        <w:t>各镇（街道）党（工）委、政府（办事处）要加强组织领导，将规划内容纳入重要议事日程。区应急管理部门要加强规划实施的统筹协调，制定规划实施方案，定期对规划实施情况进行督导检查。区各有关部门要按照职责分工通力协作，加强对规划实施的指导，创造有利条件，形成整体合力，确保规划目标实现。</w:t>
      </w:r>
    </w:p>
    <w:p>
      <w:pPr>
        <w:pStyle w:val="4"/>
        <w:bidi w:val="0"/>
        <w:ind w:firstLine="643" w:firstLineChars="200"/>
        <w:rPr>
          <w:rFonts w:hint="eastAsia" w:ascii="仿宋" w:hAnsi="仿宋" w:eastAsia="仿宋" w:cs="仿宋"/>
        </w:rPr>
      </w:pPr>
      <w:bookmarkStart w:id="67" w:name="_Toc27802"/>
      <w:r>
        <w:rPr>
          <w:rFonts w:hint="eastAsia" w:ascii="仿宋" w:hAnsi="仿宋" w:eastAsia="仿宋" w:cs="仿宋"/>
        </w:rPr>
        <w:t>二、加大资金保障，畅通投入渠道</w:t>
      </w:r>
      <w:bookmarkEnd w:id="67"/>
    </w:p>
    <w:p>
      <w:pPr>
        <w:ind w:firstLine="640" w:firstLineChars="200"/>
        <w:rPr>
          <w:rFonts w:ascii="仿宋" w:hAnsi="仿宋" w:eastAsia="仿宋"/>
          <w:sz w:val="32"/>
          <w:szCs w:val="32"/>
        </w:rPr>
      </w:pPr>
      <w:r>
        <w:rPr>
          <w:rFonts w:hint="eastAsia" w:ascii="仿宋" w:hAnsi="仿宋" w:eastAsia="仿宋"/>
          <w:sz w:val="32"/>
          <w:szCs w:val="32"/>
        </w:rPr>
        <w:t>各镇（街道）党（工）委、政府（办事处）要结合工作实际，强化应急管理人、财、物投入保障，建立与辖区经济社会发展水平相适应的应急管理资金动态增长机制。完善应急管理财政支出政策，健全应急管理资金保障机制。探索开辟社会化、市场化渠道，鼓励金融机构投入应急管理，扩宽多元化筹资渠道。</w:t>
      </w:r>
    </w:p>
    <w:p>
      <w:pPr>
        <w:pStyle w:val="4"/>
        <w:bidi w:val="0"/>
        <w:ind w:firstLine="643" w:firstLineChars="200"/>
        <w:rPr>
          <w:rFonts w:hint="eastAsia" w:ascii="仿宋" w:hAnsi="仿宋" w:eastAsia="仿宋" w:cs="仿宋"/>
        </w:rPr>
      </w:pPr>
      <w:bookmarkStart w:id="68" w:name="_Toc58927235"/>
      <w:bookmarkStart w:id="69" w:name="_Toc16255"/>
      <w:r>
        <w:rPr>
          <w:rFonts w:hint="eastAsia" w:ascii="仿宋" w:hAnsi="仿宋" w:eastAsia="仿宋" w:cs="仿宋"/>
          <w:lang w:eastAsia="zh-CN"/>
        </w:rPr>
        <w:t>三、</w:t>
      </w:r>
      <w:r>
        <w:rPr>
          <w:rFonts w:hint="eastAsia" w:ascii="仿宋" w:hAnsi="仿宋" w:eastAsia="仿宋" w:cs="仿宋"/>
        </w:rPr>
        <w:t>整合社会资源</w:t>
      </w:r>
      <w:bookmarkEnd w:id="68"/>
      <w:r>
        <w:rPr>
          <w:rFonts w:hint="eastAsia" w:ascii="仿宋" w:hAnsi="仿宋" w:eastAsia="仿宋" w:cs="仿宋"/>
        </w:rPr>
        <w:t>，共建共享共用</w:t>
      </w:r>
      <w:bookmarkEnd w:id="69"/>
    </w:p>
    <w:p>
      <w:pPr>
        <w:numPr>
          <w:ilvl w:val="0"/>
          <w:numId w:val="0"/>
        </w:numPr>
        <w:ind w:firstLine="640" w:firstLineChars="200"/>
        <w:rPr>
          <w:rFonts w:ascii="仿宋" w:hAnsi="仿宋" w:eastAsia="仿宋"/>
          <w:sz w:val="32"/>
          <w:szCs w:val="32"/>
        </w:rPr>
      </w:pPr>
      <w:r>
        <w:rPr>
          <w:rFonts w:hint="eastAsia" w:ascii="仿宋" w:hAnsi="仿宋" w:eastAsia="仿宋"/>
          <w:sz w:val="32"/>
          <w:szCs w:val="32"/>
        </w:rPr>
        <w:t>开展全区应急资源普查，全面掌握应急资源情况，建立统一、分类、分级的应急资源数据库。加速推进全方位应急资源整合，区各部门应急资源要实行统一登记、标准配置、部门管理、联合调度，各类应急资源要实现预案、储备、训练、使用、考核的五统一，避免重复建设。进一步加强与周边区域的应急资源共建共享共用。建立和完善社会应急资源的普查登记、联合训练、紧急征用、事后补偿制度，进一步提高应急资源建设的社会化、市场化水平。</w:t>
      </w:r>
    </w:p>
    <w:p>
      <w:pPr>
        <w:pStyle w:val="4"/>
        <w:bidi w:val="0"/>
        <w:ind w:firstLine="643" w:firstLineChars="200"/>
        <w:rPr>
          <w:rFonts w:hint="eastAsia" w:ascii="仿宋" w:hAnsi="仿宋" w:eastAsia="仿宋" w:cs="仿宋"/>
        </w:rPr>
      </w:pPr>
      <w:bookmarkStart w:id="70" w:name="_Toc22835"/>
      <w:r>
        <w:rPr>
          <w:rFonts w:hint="eastAsia" w:ascii="仿宋" w:hAnsi="仿宋" w:eastAsia="仿宋" w:cs="仿宋"/>
          <w:lang w:eastAsia="zh-CN"/>
        </w:rPr>
        <w:t>四、</w:t>
      </w:r>
      <w:r>
        <w:rPr>
          <w:rFonts w:hint="eastAsia" w:ascii="仿宋" w:hAnsi="仿宋" w:eastAsia="仿宋" w:cs="仿宋"/>
        </w:rPr>
        <w:t>注重协调衔接，密切协同配合</w:t>
      </w:r>
      <w:bookmarkEnd w:id="70"/>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建立规划实施协调衔接机制，加强规划对全区应急管理工作的统筹指导，充分发挥规划的战略导向作用，区各有关部门和各镇（街道）党（工）委、政府（办事处）相关规划要强化政策协同，注重协调衔接，合理配置资源，避免重复建设；要加强资源和信息共享互通，全面提高应急管理工作的效率。</w:t>
      </w:r>
    </w:p>
    <w:p>
      <w:pPr>
        <w:pStyle w:val="4"/>
        <w:bidi w:val="0"/>
        <w:ind w:firstLine="643" w:firstLineChars="200"/>
        <w:rPr>
          <w:rFonts w:hint="eastAsia" w:ascii="仿宋" w:hAnsi="仿宋" w:eastAsia="仿宋" w:cs="仿宋"/>
        </w:rPr>
      </w:pPr>
      <w:bookmarkStart w:id="71" w:name="_Toc23778"/>
      <w:r>
        <w:rPr>
          <w:rFonts w:hint="eastAsia" w:ascii="仿宋" w:hAnsi="仿宋" w:eastAsia="仿宋" w:cs="仿宋"/>
        </w:rPr>
        <w:t>五、实施监测评估，强化监督管理</w:t>
      </w:r>
      <w:bookmarkEnd w:id="71"/>
    </w:p>
    <w:p>
      <w:pPr>
        <w:ind w:firstLine="640" w:firstLineChars="200"/>
        <w:rPr>
          <w:rFonts w:ascii="仿宋" w:hAnsi="仿宋" w:eastAsia="仿宋"/>
          <w:sz w:val="32"/>
          <w:szCs w:val="32"/>
        </w:rPr>
      </w:pPr>
      <w:r>
        <w:rPr>
          <w:rFonts w:hint="eastAsia" w:ascii="仿宋" w:hAnsi="仿宋" w:eastAsia="仿宋"/>
          <w:sz w:val="32"/>
          <w:szCs w:val="32"/>
        </w:rPr>
        <w:t>建立规划实施监测评估制度，区应急管理部门要定期组织开展规划实施的年度监测分析、中期评估和总结评估，并结合国内外发展环境的新变化与新要求，重点评估实施进展情况及存在问题。强化监测评估结果应用，将规划实施情况纳入区各有关部门和各镇（街道）党（工）委、政府（办事处）绩效考核评价体系。要实施全过程强化监督管理，保证规划全面落实。</w:t>
      </w:r>
    </w:p>
    <w:p>
      <w:pPr>
        <w:spacing w:line="360" w:lineRule="auto"/>
        <w:rPr>
          <w:sz w:val="24"/>
          <w:szCs w:val="24"/>
        </w:rPr>
      </w:pPr>
      <w:r>
        <w:rPr>
          <w:rFonts w:ascii="仿宋" w:hAnsi="仿宋" w:eastAsia="仿宋"/>
          <w:sz w:val="32"/>
          <w:szCs w:val="32"/>
        </w:rPr>
        <w:br w:type="page"/>
      </w:r>
      <w:r>
        <w:rPr>
          <w:sz w:val="24"/>
          <w:szCs w:val="24"/>
        </w:rPr>
        <w:t>附件一</w:t>
      </w:r>
    </w:p>
    <w:p>
      <w:pPr>
        <w:spacing w:before="0" w:after="0" w:line="240" w:lineRule="auto"/>
        <w:rPr>
          <w:rFonts w:hint="eastAsia" w:ascii="仿宋" w:hAnsi="仿宋" w:eastAsia="仿宋" w:cs="仿宋"/>
          <w:b/>
          <w:sz w:val="32"/>
          <w:szCs w:val="32"/>
        </w:rPr>
      </w:pPr>
      <w:r>
        <w:rPr>
          <w:rFonts w:hint="eastAsia" w:ascii="仿宋" w:hAnsi="仿宋" w:eastAsia="仿宋" w:cs="仿宋"/>
          <w:bCs w:val="0"/>
          <w:sz w:val="32"/>
          <w:szCs w:val="32"/>
        </w:rPr>
        <w:t>名词解释</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 xml:space="preserve">1.镇（街道） </w:t>
      </w:r>
      <w:r>
        <w:rPr>
          <w:rFonts w:hint="eastAsia" w:ascii="仿宋" w:hAnsi="仿宋" w:eastAsia="仿宋" w:cs="楷体"/>
          <w:sz w:val="30"/>
          <w:szCs w:val="30"/>
        </w:rPr>
        <w:t>“四个一”应急管理体系建设</w:t>
      </w:r>
      <w:r>
        <w:rPr>
          <w:rFonts w:hint="eastAsia" w:ascii="仿宋" w:hAnsi="仿宋" w:eastAsia="仿宋" w:cs="Times New Roman"/>
          <w:sz w:val="30"/>
          <w:szCs w:val="30"/>
        </w:rPr>
        <w:t>。即有一个负责应急管理工作的机构，有一支负责应急救援的队伍，有一个启动应急响应的平台，有一个储备应急物资的仓库。</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2.“四个一”应急处置机制</w:t>
      </w:r>
      <w:r>
        <w:rPr>
          <w:rFonts w:hint="eastAsia" w:ascii="仿宋" w:hAnsi="仿宋" w:eastAsia="仿宋" w:cs="Times New Roman"/>
          <w:sz w:val="30"/>
          <w:szCs w:val="30"/>
        </w:rPr>
        <w:t>：应急处置实行一个指挥中心、一个前方指挥部、一套工作机制、一个窗口发布。</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3.“四合一”应急指挥保障机制</w:t>
      </w:r>
      <w:r>
        <w:rPr>
          <w:rFonts w:hint="eastAsia" w:ascii="仿宋" w:hAnsi="仿宋" w:eastAsia="仿宋" w:cs="Times New Roman"/>
          <w:sz w:val="30"/>
          <w:szCs w:val="30"/>
        </w:rPr>
        <w:t>：应急指挥实行卫星电话、无人机、指挥车、通讯保障系统的标准配备。</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4.“五个一”应急值守机制</w:t>
      </w:r>
      <w:r>
        <w:rPr>
          <w:rFonts w:hint="eastAsia" w:ascii="仿宋" w:hAnsi="仿宋" w:eastAsia="仿宋" w:cs="Times New Roman"/>
          <w:sz w:val="30"/>
          <w:szCs w:val="30"/>
        </w:rPr>
        <w:t>：应急值守实行一日一研判、一日一报告、一日一调度、一日一抽查、一事一处理。</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5.</w:t>
      </w:r>
      <w:r>
        <w:rPr>
          <w:rFonts w:hint="eastAsia" w:ascii="仿宋" w:hAnsi="仿宋" w:eastAsia="仿宋" w:cs="楷体"/>
          <w:sz w:val="30"/>
          <w:szCs w:val="30"/>
        </w:rPr>
        <w:t>“四个一”临灾转移</w:t>
      </w:r>
      <w:r>
        <w:rPr>
          <w:rFonts w:hint="eastAsia" w:ascii="仿宋" w:hAnsi="仿宋" w:eastAsia="仿宋" w:cs="Times New Roman"/>
          <w:sz w:val="30"/>
          <w:szCs w:val="30"/>
        </w:rPr>
        <w:t>：特殊群体临灾转移实行“每户一对接”转移责任、“每村（居）一台账”转移清单、“每镇（街）一张网”转移体系、“每灾一行动”转移启动机制。</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5.安全生产“一线三排”工作机制</w:t>
      </w:r>
      <w:r>
        <w:rPr>
          <w:rFonts w:hint="eastAsia" w:ascii="仿宋" w:hAnsi="仿宋" w:eastAsia="仿宋" w:cs="Times New Roman"/>
          <w:sz w:val="30"/>
          <w:szCs w:val="30"/>
        </w:rPr>
        <w:t>：“一线”是指坚守发展决不能以牺牲人的生命为代价这条不可逾越的红线；“三排”是指排查、排序、排解。</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6.自然灾害防治“一体三预”工作机制</w:t>
      </w:r>
      <w:r>
        <w:rPr>
          <w:rFonts w:hint="eastAsia" w:ascii="仿宋" w:hAnsi="仿宋" w:eastAsia="仿宋" w:cs="Times New Roman"/>
          <w:sz w:val="30"/>
          <w:szCs w:val="30"/>
        </w:rPr>
        <w:t>：“一体”就是从上到下一贯到底的应急指挥体系；“三预”就是预判、预告、预警。</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7.“五立足、五结合”演练模式</w:t>
      </w:r>
      <w:r>
        <w:rPr>
          <w:rFonts w:hint="eastAsia" w:ascii="仿宋" w:hAnsi="仿宋" w:eastAsia="仿宋" w:cs="Times New Roman"/>
          <w:sz w:val="30"/>
          <w:szCs w:val="30"/>
        </w:rPr>
        <w:t>。立足全灾种全链条，平时预防与战时抗救相结合；立足规范应对，情景复盘与流程再造相结合；立足上下联动，上级指挥协调与基层落细落实相结合；立足问题导向，固化长效机制与解决突出问题相结合；立足以练促建，演练培训与能力建设相结合。</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8.安全监管执法“三个转变”</w:t>
      </w:r>
      <w:r>
        <w:rPr>
          <w:rFonts w:hint="eastAsia" w:ascii="仿宋" w:hAnsi="仿宋" w:eastAsia="仿宋" w:cs="Times New Roman"/>
          <w:sz w:val="30"/>
          <w:szCs w:val="30"/>
        </w:rPr>
        <w:t>：即从重点检查企业员工向重点检查企业负责人履责情况转变，从事后吸取事故教训向事前防范化解安全生产风险转变，从客观查原因向主观查不足转变。</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9.企业负责人“安全三问”</w:t>
      </w:r>
      <w:r>
        <w:rPr>
          <w:rFonts w:hint="eastAsia" w:ascii="仿宋" w:hAnsi="仿宋" w:eastAsia="仿宋" w:cs="Times New Roman"/>
          <w:sz w:val="30"/>
          <w:szCs w:val="30"/>
        </w:rPr>
        <w:t>：一是安全生产责任是什么，二是你是怎么履责的并举例说明，三是本企业重大风险隐患是什么以及采取了什么措施。</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10.行政村（社区）防灾减灾“十个有”</w:t>
      </w:r>
      <w:r>
        <w:rPr>
          <w:rFonts w:hint="eastAsia" w:ascii="仿宋" w:hAnsi="仿宋" w:eastAsia="仿宋" w:cs="Times New Roman"/>
          <w:sz w:val="30"/>
          <w:szCs w:val="30"/>
        </w:rPr>
        <w:t>：农村防灾减灾有组织体系、有大喇叭、有警报器、有避难场所、有风险地形图、有明白卡、有应急通讯、有应急照明、有小册子、有宣传栏。</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11.安全生产“三个必须”</w:t>
      </w:r>
      <w:r>
        <w:rPr>
          <w:rFonts w:hint="eastAsia" w:ascii="仿宋" w:hAnsi="仿宋" w:eastAsia="仿宋" w:cs="Times New Roman"/>
          <w:sz w:val="30"/>
          <w:szCs w:val="30"/>
        </w:rPr>
        <w:t>：管行业必须管安全、管业务必须管安全、管生产经营必须管安全。</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12.“五个特别”</w:t>
      </w:r>
      <w:r>
        <w:rPr>
          <w:rFonts w:hint="eastAsia" w:ascii="仿宋" w:hAnsi="仿宋" w:eastAsia="仿宋" w:cs="Times New Roman"/>
          <w:sz w:val="30"/>
          <w:szCs w:val="30"/>
        </w:rPr>
        <w:t>：即特别讲政治、特别讲纪律、特别讲科学、特别讲认真、特别讲精神。</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13.“双随机、</w:t>
      </w:r>
      <w:r>
        <w:rPr>
          <w:rFonts w:hint="eastAsia" w:ascii="仿宋" w:hAnsi="仿宋" w:eastAsia="仿宋" w:cs="楷体"/>
          <w:sz w:val="30"/>
          <w:szCs w:val="30"/>
        </w:rPr>
        <w:t>一公开”监管</w:t>
      </w:r>
      <w:r>
        <w:rPr>
          <w:rFonts w:hint="eastAsia" w:ascii="仿宋" w:hAnsi="仿宋" w:eastAsia="仿宋" w:cs="Times New Roman"/>
          <w:sz w:val="30"/>
          <w:szCs w:val="30"/>
        </w:rPr>
        <w:t>：即在监管过程中随机抽取检查对象,随机选派执法检查人员,抽查情况及查处结果及时向社会公开。</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14.“一案双查”</w:t>
      </w:r>
      <w:r>
        <w:rPr>
          <w:rFonts w:hint="eastAsia" w:ascii="仿宋" w:hAnsi="仿宋" w:eastAsia="仿宋" w:cs="Times New Roman"/>
          <w:sz w:val="30"/>
          <w:szCs w:val="30"/>
        </w:rPr>
        <w:t>：既要严肃追究企业的责任，又要依法倒查追究相关监管部门和地方政府的责任。</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15.安全宣传“五进”</w:t>
      </w:r>
      <w:r>
        <w:rPr>
          <w:rFonts w:hint="eastAsia" w:ascii="仿宋" w:hAnsi="仿宋" w:eastAsia="仿宋" w:cs="Times New Roman"/>
          <w:sz w:val="30"/>
          <w:szCs w:val="30"/>
        </w:rPr>
        <w:t>：安全宣传进企业、进农村、进社区、进学校、进家庭。</w:t>
      </w:r>
    </w:p>
    <w:p>
      <w:pPr>
        <w:spacing w:line="360" w:lineRule="auto"/>
        <w:ind w:firstLine="600" w:firstLineChars="200"/>
        <w:rPr>
          <w:rFonts w:ascii="仿宋" w:hAnsi="仿宋" w:eastAsia="仿宋" w:cs="Times New Roman"/>
          <w:sz w:val="30"/>
          <w:szCs w:val="30"/>
        </w:rPr>
      </w:pPr>
      <w:r>
        <w:rPr>
          <w:rFonts w:ascii="仿宋" w:hAnsi="仿宋" w:eastAsia="仿宋" w:cs="Times New Roman"/>
          <w:sz w:val="30"/>
          <w:szCs w:val="30"/>
        </w:rPr>
        <w:t>16.</w:t>
      </w:r>
      <w:r>
        <w:rPr>
          <w:rFonts w:hint="eastAsia" w:ascii="仿宋" w:hAnsi="仿宋" w:eastAsia="仿宋" w:cs="Times New Roman"/>
          <w:sz w:val="30"/>
          <w:szCs w:val="30"/>
        </w:rPr>
        <w:t>化工行业特殊作业“四令三制”。四令即动火令、动工令、复工令、停工令；三制即有限空间作业票制、值班室（中控室）24小时值班制、企业领导带班值班制。</w:t>
      </w:r>
    </w:p>
    <w:p>
      <w:pPr>
        <w:spacing w:line="360" w:lineRule="auto"/>
        <w:ind w:firstLine="600" w:firstLineChars="200"/>
        <w:rPr>
          <w:rFonts w:ascii="仿宋" w:hAnsi="仿宋" w:eastAsia="仿宋" w:cs="Times New Roman"/>
          <w:sz w:val="30"/>
          <w:szCs w:val="30"/>
        </w:rPr>
      </w:pPr>
      <w:r>
        <w:rPr>
          <w:rFonts w:ascii="仿宋" w:hAnsi="仿宋" w:eastAsia="仿宋" w:cs="Times New Roman"/>
          <w:sz w:val="30"/>
          <w:szCs w:val="30"/>
        </w:rPr>
        <w:t>17.</w:t>
      </w:r>
      <w:r>
        <w:rPr>
          <w:rFonts w:hint="eastAsia" w:ascii="仿宋" w:hAnsi="仿宋" w:eastAsia="仿宋" w:cs="Times New Roman"/>
          <w:sz w:val="30"/>
          <w:szCs w:val="30"/>
        </w:rPr>
        <w:t>“两重点一重大”。即重点监管危险化学品、重点监管危险化工工艺、危险化学品重大危险源。</w:t>
      </w:r>
    </w:p>
    <w:p>
      <w:pPr>
        <w:spacing w:line="360" w:lineRule="auto"/>
        <w:ind w:firstLine="600" w:firstLineChars="200"/>
        <w:rPr>
          <w:rFonts w:ascii="仿宋" w:hAnsi="仿宋" w:eastAsia="仿宋" w:cs="Times New Roman"/>
          <w:sz w:val="30"/>
          <w:szCs w:val="30"/>
        </w:rPr>
      </w:pPr>
      <w:r>
        <w:rPr>
          <w:rFonts w:ascii="仿宋" w:hAnsi="仿宋" w:eastAsia="仿宋" w:cs="Times New Roman"/>
          <w:sz w:val="30"/>
          <w:szCs w:val="30"/>
        </w:rPr>
        <w:t>18.</w:t>
      </w:r>
      <w:r>
        <w:rPr>
          <w:rFonts w:hint="eastAsia" w:ascii="仿宋" w:hAnsi="仿宋" w:eastAsia="仿宋" w:cs="Times New Roman"/>
          <w:sz w:val="30"/>
          <w:szCs w:val="30"/>
        </w:rPr>
        <w:t>“两客一危一货”。即公路客运、旅游客运、危化品运输车及货运车辆。</w:t>
      </w:r>
    </w:p>
    <w:p>
      <w:pPr>
        <w:spacing w:line="360" w:lineRule="auto"/>
        <w:ind w:firstLine="600" w:firstLineChars="200"/>
        <w:rPr>
          <w:rFonts w:ascii="仿宋" w:hAnsi="仿宋" w:eastAsia="仿宋" w:cs="Times New Roman"/>
          <w:sz w:val="30"/>
          <w:szCs w:val="30"/>
        </w:rPr>
      </w:pPr>
      <w:r>
        <w:rPr>
          <w:rFonts w:ascii="仿宋" w:hAnsi="仿宋" w:eastAsia="仿宋" w:cs="楷体"/>
          <w:sz w:val="30"/>
          <w:szCs w:val="30"/>
        </w:rPr>
        <w:t>19.自然灾害“两个坚持，三个转变”</w:t>
      </w:r>
      <w:r>
        <w:rPr>
          <w:rFonts w:hint="eastAsia" w:ascii="仿宋" w:hAnsi="仿宋" w:eastAsia="仿宋" w:cs="Times New Roman"/>
          <w:sz w:val="30"/>
          <w:szCs w:val="30"/>
        </w:rPr>
        <w:t>。即坚持以防为主,防灾救灾相结合；坚持常态减灾与非常态救灾相统一；从注重灾后救助向注重灾前预防转变，从应对单一灾重向应对综合减灾转变，从减少灾害损失向减轻灾害风险转变。</w:t>
      </w:r>
    </w:p>
    <w:p>
      <w:pPr>
        <w:pStyle w:val="2"/>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57</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C6D14"/>
    <w:rsid w:val="0A594265"/>
    <w:rsid w:val="0C7160C3"/>
    <w:rsid w:val="1A0C2F91"/>
    <w:rsid w:val="1B6C78E1"/>
    <w:rsid w:val="2B5841C1"/>
    <w:rsid w:val="2D79151B"/>
    <w:rsid w:val="33EA4796"/>
    <w:rsid w:val="3E2738FF"/>
    <w:rsid w:val="457F0AC7"/>
    <w:rsid w:val="59487923"/>
    <w:rsid w:val="615439FC"/>
    <w:rsid w:val="679D5BA1"/>
    <w:rsid w:val="68581C2C"/>
    <w:rsid w:val="6EC66E4A"/>
    <w:rsid w:val="7A944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宋体"/>
      <w:b/>
      <w:bCs/>
      <w:kern w:val="44"/>
      <w:sz w:val="32"/>
      <w:szCs w:val="44"/>
    </w:rPr>
  </w:style>
  <w:style w:type="paragraph" w:styleId="4">
    <w:name w:val="heading 2"/>
    <w:basedOn w:val="1"/>
    <w:next w:val="1"/>
    <w:unhideWhenUsed/>
    <w:qFormat/>
    <w:uiPriority w:val="9"/>
    <w:pPr>
      <w:keepNext/>
      <w:keepLines/>
      <w:spacing w:before="260" w:after="260" w:line="416" w:lineRule="auto"/>
      <w:outlineLvl w:val="1"/>
    </w:pPr>
    <w:rPr>
      <w:rFonts w:eastAsia="仿宋_GB2312" w:asciiTheme="majorHAnsi" w:hAnsiTheme="majorHAnsi" w:cstheme="majorBidi"/>
      <w:b/>
      <w:bCs/>
      <w:sz w:val="32"/>
      <w:szCs w:val="32"/>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eastAsia="仿宋_GB2312"/>
      <w:color w:val="000000"/>
      <w:sz w:val="32"/>
      <w:szCs w:val="18"/>
    </w:rPr>
  </w:style>
  <w:style w:type="paragraph" w:styleId="5">
    <w:name w:val="annotation text"/>
    <w:basedOn w:val="1"/>
    <w:semiHidden/>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style>
  <w:style w:type="paragraph" w:styleId="9">
    <w:name w:val="Body Text Indent 3"/>
    <w:basedOn w:val="1"/>
    <w:qFormat/>
    <w:uiPriority w:val="0"/>
    <w:rPr>
      <w:rFonts w:ascii="Times New Roman" w:hAnsi="Times New Roman" w:eastAsia="宋体" w:cs="Times New Roman"/>
      <w:snapToGrid w:val="0"/>
      <w:kern w:val="0"/>
      <w:sz w:val="20"/>
      <w:szCs w:val="20"/>
    </w:rPr>
  </w:style>
  <w:style w:type="paragraph" w:styleId="10">
    <w:name w:val="toc 2"/>
    <w:basedOn w:val="1"/>
    <w:next w:val="1"/>
    <w:qFormat/>
    <w:uiPriority w:val="0"/>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Plain Text1"/>
    <w:basedOn w:val="1"/>
    <w:qFormat/>
    <w:uiPriority w:val="0"/>
    <w:rPr>
      <w:rFonts w:ascii="宋体" w:hAnsi="Courier New"/>
      <w:sz w:val="32"/>
      <w:szCs w:val="21"/>
    </w:rPr>
  </w:style>
  <w:style w:type="paragraph" w:styleId="16">
    <w:name w:val="List Paragraph"/>
    <w:basedOn w:val="1"/>
    <w:qFormat/>
    <w:uiPriority w:val="34"/>
    <w:pPr>
      <w:ind w:firstLine="420"/>
    </w:pPr>
  </w:style>
  <w:style w:type="table" w:customStyle="1" w:styleId="17">
    <w:name w:val="网格型2"/>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2022-01-14T01:31:00Z</dcterms:created>
  <dc:creator>axczp</dc:creator>
  <cp:lastModifiedBy>However，___！</cp:lastModifiedBy>
  <cp:lastPrinted>2022-01-21T09:41:52Z</cp:lastPrinted>
  <dcterms:modified xsi:type="dcterms:W3CDTF">2022-01-21T09:49:23Z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ACB0AC0976854CF0992BA55A64477A37</vt:lpwstr>
  </property>
</Properties>
</file>