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ED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汕尾市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城区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2024年度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级预算执行和其他财政收支审计查出问题整改情况</w:t>
      </w:r>
    </w:p>
    <w:p w14:paraId="23FE3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报告解读</w:t>
      </w:r>
    </w:p>
    <w:p w14:paraId="1FF9E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  <w:lang w:val="en-US" w:eastAsia="zh-CN"/>
        </w:rPr>
      </w:pPr>
    </w:p>
    <w:p w14:paraId="10E61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5月13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日，区政府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向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城区九届人大常委会第五十五次会议作《汕尾市城区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2024年度区级预算执行和其他财政收支审计查出问题整改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情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况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的报告》（以下简称《审计整改报告》）。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《审计整改报告》全面客观反映了我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区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审计整改工作部署和成效、审计查出问题整改情况以及后续整改工作安排。主要呈现以下特点：</w:t>
      </w:r>
    </w:p>
    <w:p w14:paraId="4DE329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  <w:t>强化组织领导，健全整改责任落实体系</w:t>
      </w:r>
    </w:p>
    <w:p w14:paraId="5D3E70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区委审计委员会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召开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会议，研究部署审计整改工作，要求压实各方审计整改责任，促进发现问题、完善制度、堵塞漏洞，不断提升审计监督效能。区政府主要负责同志多次主持召开区政府常务会议、专题会议，研究审计整改进展情况，要求落实责任、健全机制、形成合力，推动问题整改见底清零，确保审计成果高效运用。区领导就审计整改工作作出批示7次，要求针对有关问题深入研究，建章立制，完善日常监督，坚决认真抓好整改。各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镇（街道）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、各部门单位“一把手”坚定扛起审计整改第一责任人职责，对审计整改工作直接抓、直接管。主管部门认真履行行业监管职责，在督促被审计单位整改的同时，积极推进规范管理、促进改革。</w:t>
      </w:r>
    </w:p>
    <w:p w14:paraId="27E548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  <w:t>深化各类监督贯通融合，织密审计整改监督网络</w:t>
      </w:r>
    </w:p>
    <w:p w14:paraId="7EB70A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持续推动审计与纪检监察、组织人事、人大等各类监督融会贯通，加强联络沟通、协作办理、成果共享等，不断加大整改落实监督力度。区纪委监委根据审计反映的问题线索认真开展监督查处。区委办、区府办将重要审计整改事项纳入督查范围，定期进行督办检查。区人大常委会预算工委跟踪督促审计整改滞后问题，选取重点领域问题的整改情况开展跟踪监督调研。区审计局对历年来审计发现问题整改情况进行“回头看”，印发整改提醒函和整改通知书等31份，组织开展现场监督检查11次。</w:t>
      </w:r>
    </w:p>
    <w:p w14:paraId="1011288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  <w:t>深入运用审计成果，筑牢长效治理制度防线</w:t>
      </w:r>
    </w:p>
    <w:p w14:paraId="2486005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相关行业主管部门认真履行监督管理责任，紧盯反复出现、经常发生的问题开展专项治理，规范管理、完善制度、深化改革，推动审计整改成果转化为长效治理效能。如：区科技工业和信息化局结合审计反馈问题，组织开展各类“三线”整治工作，逐项排查整治管理漏洞；区科技工业和信息化局、区司法局和凤山街道办事处制定完善规章制度6项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不断扎紧制度监管笼子，切实从机制层面杜绝同类问题反复发生。</w:t>
      </w:r>
    </w:p>
    <w:p w14:paraId="5F26348C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24"/>
          <w:lang w:val="en-US" w:eastAsia="zh-CN" w:bidi="ar-SA"/>
        </w:rPr>
        <w:t>细化举措压实责任 全力推进问题整改见底见效</w:t>
      </w:r>
    </w:p>
    <w:p w14:paraId="1D546AB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对未整改到位的问题，有关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镇（街道）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、部门和单位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已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对后续整改工作作出安排。一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压实整改责任。对到期未整改到位问题，被审计单位要立即组织再研究，倒排工期、加大力度，动真碰硬采取有力措施尽快整改到位。对未到整改期限问题，整改责任单位要进一步强化组织领导，合理制定阶段性整改目标，完善整改措施，确保责任到人，盯紧盯牢进度，及时更新报送整改结果。二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加强跟踪督查。区审计局严格审核把关，通过专项审计调查、督查督办等方式，开展审计整改情况跟踪督促检查，对推诿整改、敷衍整改、虚假整改、拒不整改的，坚决纠治，要依规依纪依法移送有关部门追责问责。三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坚持标本兼治。被审计单位要认真研究采纳审计意见，建章立制、堵塞漏洞，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区审计局将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适时开展整改“回头看”，防止问题“反弹回潮”。行业主管部门要聚焦普遍性、典型性、倾向性问题，深入研究背后的体制障碍、机制缺陷、制度漏洞，深化行业治理、完善制度机制，从源头上防止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屡审屡犯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。</w:t>
      </w:r>
    </w:p>
    <w:p w14:paraId="731168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E826E6"/>
    <w:multiLevelType w:val="singleLevel"/>
    <w:tmpl w:val="7FE826E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0577F"/>
    <w:rsid w:val="1DFE4A08"/>
    <w:rsid w:val="2BEF1538"/>
    <w:rsid w:val="352B664F"/>
    <w:rsid w:val="497F3624"/>
    <w:rsid w:val="5A5034CB"/>
    <w:rsid w:val="6728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1329</Words>
  <Characters>1338</Characters>
  <Lines>0</Lines>
  <Paragraphs>0</Paragraphs>
  <TotalTime>26</TotalTime>
  <ScaleCrop>false</ScaleCrop>
  <LinksUpToDate>false</LinksUpToDate>
  <CharactersWithSpaces>1339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2026-07-01T09:06:00Z</dcterms:created>
  <dc:creator>3203316</dc:creator>
  <cp:lastModifiedBy>LILI</cp:lastModifiedBy>
  <dcterms:modified xsi:type="dcterms:W3CDTF">2026-07-06T01:43:46Z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eyJoZGlkIjoiNzFjOWNmOGFmNjM1NTdiMWVmZmU3OWQ4Y2Y0MzU4MWQiLCJ1c2VySWQiOiI5MTY3OTQxNzMifQ==</vt:lpwstr>
  </property>
  <property fmtid="{D5CDD505-2E9C-101B-9397-08002B2CF9AE}" pid="4" name="ICV">
    <vt:lpwstr>9C51833AD7CA42F594B4D305A5361D67_12</vt:lpwstr>
  </property>
</Properties>
</file>