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05B619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9064FB">
      <w:pPr>
        <w:spacing w:beforeLines="0" w:afterLines="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体 检 须 知</w:t>
      </w:r>
    </w:p>
    <w:p w14:paraId="54A7EBE7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CCBA88">
      <w:pPr>
        <w:spacing w:beforeLines="0" w:afterLine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体检注意事项如下：</w:t>
      </w:r>
    </w:p>
    <w:p w14:paraId="1B65E69D">
      <w:pPr>
        <w:numPr>
          <w:ilvl w:val="0"/>
          <w:numId w:val="1"/>
        </w:num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均应到指定医院进行体检，其它医疗单位的检查结果一律无效。</w:t>
      </w:r>
    </w:p>
    <w:p w14:paraId="0C435A5A">
      <w:pPr>
        <w:numPr>
          <w:ilvl w:val="0"/>
          <w:numId w:val="1"/>
        </w:num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体检严禁弄虚作假、冒名顶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替；如隐瞒病史影响体检结果的，后果自负。</w:t>
      </w:r>
    </w:p>
    <w:p w14:paraId="35E3D209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按单位预约时间携带本人身份证前往汕尾市人民医院一号楼2楼体检中心（身份证非常重要！！！）。</w:t>
      </w:r>
    </w:p>
    <w:p w14:paraId="1248221D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体检时间：11月24日（星期一）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～12:00体检，建议抽血时间为 10:30 点前。</w:t>
      </w:r>
    </w:p>
    <w:p w14:paraId="4BD05FB9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体检前一晚10:00分后禁止进食（晚上12点前可饮白水），体检当天早上不能喝水吃东西，抽血、肝胆脾B超检查后方可吃东西。抽血后用棉签按压5分钟。</w:t>
      </w:r>
    </w:p>
    <w:p w14:paraId="449D4AA9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建议体检当天穿宽松分体衣服及易脱的鞋子，避免穿连衣裙、连裤袜、以方便检查。</w:t>
      </w:r>
    </w:p>
    <w:p w14:paraId="0AD1CAEB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未婚、月经期间女性与孕妇期女性不做妇科检查。孕妇不做放射项目检查。</w:t>
      </w:r>
    </w:p>
    <w:p w14:paraId="60AA2E46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8、请配合医生认真检查所有项目，勿漏检。若自动放弃某一检查项目，将会影响录用。</w:t>
      </w:r>
    </w:p>
    <w:p w14:paraId="6FC351EF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9、体检医师可根据实际需要，相应增加必要的检查、检验项目。</w:t>
      </w:r>
    </w:p>
    <w:p w14:paraId="6F71EE2A"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10、如对体检结果有异议，请按规定向汕尾市公安局城区分局政工室提出。</w:t>
      </w:r>
    </w:p>
    <w:p w14:paraId="43A1536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28CC9"/>
    <w:multiLevelType w:val="multilevel"/>
    <w:tmpl w:val="CFF28CC9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0203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Wingdings" w:hAnsi="Wingdings" w:eastAsia="宋体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397</Words>
  <Characters>416</Characters>
  <TotalTime>0</TotalTime>
  <ScaleCrop>false</ScaleCrop>
  <LinksUpToDate>false</LinksUpToDate>
  <CharactersWithSpaces>442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2025-11-18T07:29:06Z</dcterms:created>
  <dc:creator>Administrator</dc:creator>
  <cp:lastModifiedBy>贺健鹏</cp:lastModifiedBy>
  <dcterms:modified xsi:type="dcterms:W3CDTF">2025-11-18T07:29:31Z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CE3C4B49F9E846FEB5DB65DBDD9F9F0E_13</vt:lpwstr>
  </property>
</Properties>
</file>