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5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5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一、考生须按照本公告公布的面试时间与考场安排，在面试当天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早上7：35分前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凭本人笔试准考证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加盖汕尾市城区人力资源和社会保障局政府聘员专用章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二代居民身份证到指定考场报到，参加面试抽签。考生所携带的通讯工具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智能手表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和音频、视频发射、接收设备关闭后连同背包、书包等其他物品交工作人员统一保管、考完离场时领回。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前没有进入候考室的考生，按自动放弃面试资格处理；对证件携带不齐的，取消面试资格。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、考生不得穿制服或有明显文字、图案标识的服装参加面试。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、考生报到后，工作人员按分组顺序组织考生抽签，决定面试的先后顺序，考生应按抽签确定的面试顺序进行面试。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。候考考生需离开考场的，应书面提出申请，经考场主考同意后按弃考处理。严禁任何人向考生传递试题信息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、面试结束后，考生到候分室等候，待面试成绩统计完毕，签收面试成绩回执。考生须服从评委对自己的成绩评定，不得要求加分、查分、复试或无理取闹。</w:t>
      </w:r>
    </w:p>
    <w:p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、考生在面试完毕取得成绩回执后，应立即离开考场，不得在考场附近逗留。</w:t>
      </w:r>
    </w:p>
    <w:p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、考生应接受现场工作人员的管理，对违反面试规定的，将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《广东省事业单位公开招聘人员面试工作规范（试行）》进行严肃处理。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GUxNjRmNjZmZDExNzZhOGNlNjIwM2JmNzljMGEifQ=="/>
  </w:docVars>
  <w:rsids>
    <w:rsidRoot w:val="61166F61"/>
    <w:rsid w:val="122060B5"/>
    <w:rsid w:val="3B4962C3"/>
    <w:rsid w:val="43DE78C2"/>
    <w:rsid w:val="45DE0250"/>
    <w:rsid w:val="61166F61"/>
    <w:rsid w:val="644B2CC6"/>
    <w:rsid w:val="6C172511"/>
    <w:rsid w:val="6D4008FD"/>
    <w:rsid w:val="6E9B0110"/>
    <w:rsid w:val="76A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689</Characters>
  <Lines>0</Lines>
  <Paragraphs>0</Paragraphs>
  <TotalTime>7</TotalTime>
  <ScaleCrop>false</ScaleCrop>
  <LinksUpToDate>false</LinksUpToDate>
  <CharactersWithSpaces>707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2022-09-15T13:35:00Z</dcterms:created>
  <dc:creator>南</dc:creator>
  <cp:lastModifiedBy>Administrator</cp:lastModifiedBy>
  <dcterms:modified xsi:type="dcterms:W3CDTF">2025-11-10T01:10:35Z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  <property fmtid="{D5CDD505-2E9C-101B-9397-08002B2CF9AE}" pid="3" name="ICV">
    <vt:lpwstr>118DF2A22B624DFC932ECDAFBF1DECB0_13</vt:lpwstr>
  </property>
  <property fmtid="{D5CDD505-2E9C-101B-9397-08002B2CF9AE}" pid="4" name="KSOTemplateDocerSaveRecord">
    <vt:lpwstr>eyJoZGlkIjoiODQxNjQ3MGY4YjY5ZDFjMTg0MjUwOTFkOTI5YzczZjciLCJ1c2VySWQiOiI5OTM2OTgzNTAifQ==</vt:lpwstr>
  </property>
</Properties>
</file>