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kinsoku/>
        <w:wordWrap/>
        <w:overflowPunct/>
        <w:topLinePunct w:val="0"/>
        <w:autoSpaceDE/>
        <w:autoSpaceDN/>
        <w:bidi w:val="0"/>
        <w:adjustRightInd w:val="0"/>
        <w:snapToGrid w:val="0"/>
        <w:spacing w:before="60"/>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4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i w:val="0"/>
          <w:caps w:val="0"/>
          <w:color w:val="000000"/>
          <w:spacing w:val="0"/>
          <w:kern w:val="0"/>
          <w:sz w:val="44"/>
          <w:szCs w:val="44"/>
          <w:shd w:val="clear" w:color="auto" w:fill="FFFFFF"/>
          <w:lang w:val="en-US" w:eastAsia="zh-CN" w:bidi="ar"/>
        </w:rPr>
      </w:pPr>
      <w:r>
        <w:rPr>
          <w:rFonts w:hint="eastAsia" w:ascii="方正小标宋简体" w:hAnsi="方正小标宋简体" w:eastAsia="方正小标宋简体" w:cs="方正小标宋简体"/>
          <w:i w:val="0"/>
          <w:caps w:val="0"/>
          <w:color w:val="000000"/>
          <w:spacing w:val="0"/>
          <w:kern w:val="0"/>
          <w:sz w:val="44"/>
          <w:szCs w:val="44"/>
          <w:shd w:val="clear" w:color="auto" w:fill="FFFFFF"/>
          <w:lang w:val="en-US" w:eastAsia="zh-CN" w:bidi="ar"/>
        </w:rPr>
        <w:t>关于汕尾市城区2022年度第三批次城镇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4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i w:val="0"/>
          <w:caps w:val="0"/>
          <w:color w:val="000000"/>
          <w:spacing w:val="0"/>
          <w:kern w:val="0"/>
          <w:sz w:val="44"/>
          <w:szCs w:val="44"/>
          <w:shd w:val="clear" w:color="auto" w:fill="FFFFFF"/>
          <w:lang w:val="en-US" w:eastAsia="zh-CN" w:bidi="ar"/>
        </w:rPr>
      </w:pPr>
      <w:r>
        <w:rPr>
          <w:rFonts w:hint="eastAsia" w:ascii="方正小标宋简体" w:hAnsi="方正小标宋简体" w:eastAsia="方正小标宋简体" w:cs="方正小标宋简体"/>
          <w:i w:val="0"/>
          <w:caps w:val="0"/>
          <w:color w:val="000000"/>
          <w:spacing w:val="0"/>
          <w:kern w:val="0"/>
          <w:sz w:val="44"/>
          <w:szCs w:val="44"/>
          <w:shd w:val="clear" w:color="auto" w:fill="FFFFFF"/>
          <w:lang w:val="en-US" w:eastAsia="zh-CN" w:bidi="ar"/>
        </w:rPr>
        <w:t>建设用地征地项目被征地农民</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4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i w:val="0"/>
          <w:caps w:val="0"/>
          <w:color w:val="000000"/>
          <w:spacing w:val="0"/>
          <w:kern w:val="0"/>
          <w:sz w:val="44"/>
          <w:szCs w:val="44"/>
          <w:shd w:val="clear" w:color="auto" w:fill="FFFFFF"/>
          <w:lang w:val="en-US" w:eastAsia="zh-CN" w:bidi="ar"/>
        </w:rPr>
      </w:pPr>
      <w:r>
        <w:rPr>
          <w:rFonts w:hint="eastAsia" w:ascii="方正小标宋简体" w:hAnsi="方正小标宋简体" w:eastAsia="方正小标宋简体" w:cs="方正小标宋简体"/>
          <w:i w:val="0"/>
          <w:caps w:val="0"/>
          <w:color w:val="000000"/>
          <w:spacing w:val="0"/>
          <w:kern w:val="0"/>
          <w:sz w:val="44"/>
          <w:szCs w:val="44"/>
          <w:shd w:val="clear" w:color="auto" w:fill="FFFFFF"/>
          <w:lang w:val="en-US" w:eastAsia="zh-CN" w:bidi="ar"/>
        </w:rPr>
        <w:t>养老保障方案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40" w:lineRule="exact"/>
        <w:ind w:left="0" w:right="0" w:rightChars="0" w:firstLine="615"/>
        <w:jc w:val="left"/>
        <w:textAlignment w:val="auto"/>
        <w:outlineLvl w:val="9"/>
        <w:rPr>
          <w:rFonts w:hint="eastAsia" w:ascii="仿宋_GB2312" w:hAnsi="仿宋_GB2312" w:eastAsia="仿宋_GB2312" w:cs="仿宋_GB2312"/>
          <w:i w:val="0"/>
          <w:caps w:val="0"/>
          <w:color w:val="000000"/>
          <w:spacing w:val="0"/>
          <w:kern w:val="0"/>
          <w:sz w:val="32"/>
          <w:szCs w:val="32"/>
          <w:shd w:val="clear" w:color="auto" w:fill="FFFFFF"/>
          <w:lang w:val="en-US" w:eastAsia="zh-CN" w:bidi="ar"/>
        </w:rPr>
      </w:pPr>
      <w:bookmarkStart w:id="0" w:name="_GoBack"/>
      <w:bookmarkEnd w:id="0"/>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60" w:lineRule="exact"/>
        <w:ind w:left="0" w:leftChars="0" w:right="0" w:rightChars="0" w:firstLine="612" w:firstLineChars="0"/>
        <w:jc w:val="both"/>
        <w:textAlignment w:val="auto"/>
        <w:outlineLvl w:val="9"/>
        <w:rPr>
          <w:rFonts w:hint="eastAsia" w:ascii="仿宋_GB2312" w:hAnsi="仿宋_GB2312" w:eastAsia="仿宋_GB2312" w:cs="仿宋_GB2312"/>
          <w:i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依照</w:t>
      </w:r>
      <w:r>
        <w:rPr>
          <w:rFonts w:hint="eastAsia" w:ascii="仿宋_GB2312" w:hAnsi="仿宋_GB2312" w:eastAsia="仿宋_GB2312" w:cs="仿宋_GB2312"/>
          <w:color w:val="auto"/>
          <w:sz w:val="32"/>
          <w:szCs w:val="32"/>
          <w:lang w:val="en-US" w:eastAsia="zh-CN"/>
        </w:rPr>
        <w:t>《中华人民共和国土地管理法》、</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《关于切实做好被征地农民社会保障工作有关问题的通知》（</w:t>
      </w: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劳社部发〔2007〕14号，下称劳社部发〔2007〕14号）、《转发劳动保障部、国土资源部关于切实做好被征地农民社会保障工作有关问题的通知》（粤劳社发〔2007〕22号）和《广东省人民政府办公厅转发省人力资源社会保障厅关于进一步做好我省被征地农民养老保障工作意见的通知》（粤府办〔2010〕41号）有关规定精神，拟定汕尾市城区2022年度第三批次城镇建设用地征地项目被征地农民养老保障方案如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60" w:lineRule="exact"/>
        <w:ind w:left="0" w:leftChars="0" w:right="0" w:rightChars="0" w:firstLine="612" w:firstLineChars="0"/>
        <w:jc w:val="both"/>
        <w:textAlignment w:val="auto"/>
        <w:outlineLvl w:val="9"/>
        <w:rPr>
          <w:rFonts w:hint="eastAsia" w:ascii="仿宋_GB2312" w:hAnsi="仿宋_GB2312" w:eastAsia="仿宋_GB2312" w:cs="仿宋_GB2312"/>
          <w:i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一、对汕尾市城区2022年度第三批次城镇建设用地征地项目涉及的被征地农民实施社会养老保障。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60" w:lineRule="exact"/>
        <w:ind w:left="0" w:leftChars="0" w:right="0" w:rightChars="0" w:firstLine="612" w:firstLineChars="0"/>
        <w:jc w:val="both"/>
        <w:textAlignment w:val="auto"/>
        <w:outlineLvl w:val="9"/>
        <w:rPr>
          <w:rFonts w:hint="eastAsia" w:ascii="仿宋_GB2312" w:hAnsi="仿宋_GB2312" w:eastAsia="仿宋_GB2312" w:cs="仿宋_GB2312"/>
          <w:i w:val="0"/>
          <w:caps w:val="0"/>
          <w:color w:val="000000" w:themeColor="text1"/>
          <w:spacing w:val="0"/>
          <w:kern w:val="0"/>
          <w:sz w:val="32"/>
          <w:szCs w:val="32"/>
          <w:shd w:val="clear" w:color="auto" w:fill="FFFFFF"/>
          <w:lang w:val="en-US" w:eastAsia="zh-CN" w:bidi="ar"/>
          <w14:textFill>
            <w14:solidFill>
              <w14:schemeClr w14:val="tx1"/>
            </w14:solidFill>
          </w14:textFill>
        </w:rPr>
      </w:pP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二、纳入本次被征地农民养老保障的对象人数。汕尾市城区2022年度第三批次城镇建设用地征地项目涉及应参加养老保障的被征地农民人数为46人，</w:t>
      </w:r>
      <w:r>
        <w:rPr>
          <w:rFonts w:hint="eastAsia" w:ascii="仿宋_GB2312" w:hAnsi="仿宋_GB2312" w:eastAsia="仿宋_GB2312" w:cs="仿宋_GB2312"/>
          <w:i w:val="0"/>
          <w:caps w:val="0"/>
          <w:color w:val="000000" w:themeColor="text1"/>
          <w:spacing w:val="0"/>
          <w:kern w:val="0"/>
          <w:sz w:val="32"/>
          <w:szCs w:val="32"/>
          <w:shd w:val="clear" w:color="auto" w:fill="FFFFFF"/>
          <w:lang w:val="en-US" w:eastAsia="zh-CN" w:bidi="ar"/>
          <w14:textFill>
            <w14:solidFill>
              <w14:schemeClr w14:val="tx1"/>
            </w14:solidFill>
          </w14:textFill>
        </w:rPr>
        <w:t>具体名单经居民大会或居民代表大会讨论，由居委会报凤山街道办事处核准、公示后确定。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60" w:lineRule="exact"/>
        <w:ind w:left="0" w:leftChars="0" w:right="0" w:rightChars="0" w:firstLine="612" w:firstLineChars="0"/>
        <w:jc w:val="both"/>
        <w:textAlignment w:val="auto"/>
        <w:outlineLvl w:val="9"/>
        <w:rPr>
          <w:rFonts w:hint="eastAsia" w:ascii="仿宋_GB2312" w:hAnsi="仿宋_GB2312" w:eastAsia="仿宋_GB2312" w:cs="仿宋_GB2312"/>
          <w:i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三、费用标准。按粤府办〔2010〕41号文规定，被征地农民个人最低缴费标准为每人每月</w:t>
      </w:r>
      <w:r>
        <w:rPr>
          <w:rFonts w:hint="eastAsia" w:ascii="仿宋_GB2312" w:hAnsi="仿宋_GB2312" w:cs="仿宋_GB2312"/>
          <w:i w:val="0"/>
          <w:caps w:val="0"/>
          <w:color w:val="000000"/>
          <w:spacing w:val="0"/>
          <w:kern w:val="0"/>
          <w:sz w:val="32"/>
          <w:szCs w:val="32"/>
          <w:shd w:val="clear" w:color="auto" w:fill="FFFFFF"/>
          <w:lang w:val="en-US" w:eastAsia="zh-CN" w:bidi="ar"/>
        </w:rPr>
        <w:t>50</w:t>
      </w: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元，缴费年限为15年，按个人最低缴费标准缴纳15年的被征地农民养老保障资金为414000元。</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60" w:lineRule="exact"/>
        <w:ind w:left="0" w:leftChars="0" w:right="0" w:rightChars="0" w:firstLine="612" w:firstLineChars="0"/>
        <w:jc w:val="both"/>
        <w:textAlignment w:val="auto"/>
        <w:outlineLvl w:val="9"/>
        <w:rPr>
          <w:rFonts w:hint="eastAsia" w:ascii="仿宋_GB2312" w:hAnsi="仿宋_GB2312" w:eastAsia="仿宋_GB2312" w:cs="仿宋_GB2312"/>
          <w:i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四、筹资办法。按《中华人民共和国民法典》和粤府办〔2010〕41号文规定，单列计提的被征地农民养老保障资金列入征地成本。</w:t>
      </w:r>
    </w:p>
    <w:p>
      <w:pPr>
        <w:keepNext w:val="0"/>
        <w:keepLines w:val="0"/>
        <w:pageBreakBefore w:val="0"/>
        <w:widowControl/>
        <w:kinsoku/>
        <w:wordWrap/>
        <w:overflowPunct/>
        <w:topLinePunct w:val="0"/>
        <w:autoSpaceDE/>
        <w:autoSpaceDN/>
        <w:bidi w:val="0"/>
        <w:adjustRightInd w:val="0"/>
        <w:snapToGrid w:val="0"/>
        <w:spacing w:after="0" w:line="560" w:lineRule="exact"/>
        <w:ind w:firstLine="3200" w:firstLineChars="10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kinsoku/>
        <w:wordWrap/>
        <w:overflowPunct/>
        <w:topLinePunct w:val="0"/>
        <w:autoSpaceDE/>
        <w:autoSpaceDN/>
        <w:bidi w:val="0"/>
        <w:adjustRightInd w:val="0"/>
        <w:snapToGrid w:val="0"/>
        <w:spacing w:after="0" w:line="560" w:lineRule="exact"/>
        <w:ind w:firstLine="3200" w:firstLineChars="10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kinsoku/>
        <w:wordWrap/>
        <w:overflowPunct/>
        <w:topLinePunct w:val="0"/>
        <w:autoSpaceDE/>
        <w:autoSpaceDN/>
        <w:bidi w:val="0"/>
        <w:adjustRightInd w:val="0"/>
        <w:snapToGrid w:val="0"/>
        <w:spacing w:after="0" w:line="560" w:lineRule="exact"/>
        <w:ind w:firstLine="3200" w:firstLineChars="10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kinsoku/>
        <w:wordWrap/>
        <w:overflowPunct/>
        <w:topLinePunct w:val="0"/>
        <w:autoSpaceDE/>
        <w:autoSpaceDN/>
        <w:bidi w:val="0"/>
        <w:adjustRightInd w:val="0"/>
        <w:snapToGrid w:val="0"/>
        <w:spacing w:after="0" w:line="560" w:lineRule="exact"/>
        <w:ind w:firstLine="3200" w:firstLineChars="10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汕尾市城区人力资源和社会保障局</w:t>
      </w:r>
    </w:p>
    <w:p>
      <w:pPr>
        <w:keepNext w:val="0"/>
        <w:keepLines w:val="0"/>
        <w:pageBreakBefore w:val="0"/>
        <w:widowControl/>
        <w:kinsoku/>
        <w:wordWrap/>
        <w:overflowPunct/>
        <w:topLinePunct w:val="0"/>
        <w:autoSpaceDE/>
        <w:autoSpaceDN/>
        <w:bidi w:val="0"/>
        <w:adjustRightInd w:val="0"/>
        <w:snapToGrid w:val="0"/>
        <w:spacing w:after="0" w:line="560" w:lineRule="exact"/>
        <w:ind w:firstLine="4480" w:firstLineChars="14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日</w:t>
      </w:r>
    </w:p>
    <w:p/>
    <w:p>
      <w:pPr>
        <w:spacing w:after="0" w:line="560" w:lineRule="exact"/>
        <w:jc w:val="both"/>
        <w:rPr>
          <w:rFonts w:ascii="仿宋" w:hAnsi="仿宋" w:eastAsia="仿宋"/>
          <w:sz w:val="32"/>
          <w:szCs w:val="32"/>
        </w:rPr>
      </w:pPr>
    </w:p>
    <w:sectPr>
      <w:headerReference r:id="rId3" w:type="default"/>
      <w:footerReference r:id="rId4" w:type="default"/>
      <w:pgSz w:w="11906" w:h="16838"/>
      <w:pgMar w:top="1440" w:right="1800" w:bottom="1440" w:left="1800" w:header="708" w:footer="708" w:gutter="0"/>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ptab w:relativeTo="margin" w:alignment="center" w:leader="none"/>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161A6"/>
    <w:rsid w:val="0003663B"/>
    <w:rsid w:val="000433EA"/>
    <w:rsid w:val="00050D03"/>
    <w:rsid w:val="000B0E89"/>
    <w:rsid w:val="000E279B"/>
    <w:rsid w:val="000F2DA9"/>
    <w:rsid w:val="00111A38"/>
    <w:rsid w:val="00170E74"/>
    <w:rsid w:val="00194DEA"/>
    <w:rsid w:val="001B39E6"/>
    <w:rsid w:val="001B54A7"/>
    <w:rsid w:val="001F5E9D"/>
    <w:rsid w:val="002567DF"/>
    <w:rsid w:val="002664FE"/>
    <w:rsid w:val="00284C17"/>
    <w:rsid w:val="002959EA"/>
    <w:rsid w:val="002B64A7"/>
    <w:rsid w:val="002B7910"/>
    <w:rsid w:val="002F5231"/>
    <w:rsid w:val="003155AF"/>
    <w:rsid w:val="00320CFA"/>
    <w:rsid w:val="00323B43"/>
    <w:rsid w:val="003247E7"/>
    <w:rsid w:val="0036224E"/>
    <w:rsid w:val="0036455E"/>
    <w:rsid w:val="00396DB0"/>
    <w:rsid w:val="003C0F58"/>
    <w:rsid w:val="003C6FE7"/>
    <w:rsid w:val="003D37D8"/>
    <w:rsid w:val="0040612D"/>
    <w:rsid w:val="00411B5B"/>
    <w:rsid w:val="00426133"/>
    <w:rsid w:val="004358AB"/>
    <w:rsid w:val="00436AC2"/>
    <w:rsid w:val="00447771"/>
    <w:rsid w:val="00451D15"/>
    <w:rsid w:val="00477830"/>
    <w:rsid w:val="00495B0F"/>
    <w:rsid w:val="00496737"/>
    <w:rsid w:val="004A0901"/>
    <w:rsid w:val="004E4956"/>
    <w:rsid w:val="0051206E"/>
    <w:rsid w:val="00515196"/>
    <w:rsid w:val="00515FFA"/>
    <w:rsid w:val="00526AF6"/>
    <w:rsid w:val="00540B85"/>
    <w:rsid w:val="0057303C"/>
    <w:rsid w:val="00587870"/>
    <w:rsid w:val="005B4BD5"/>
    <w:rsid w:val="005C272C"/>
    <w:rsid w:val="005D6B0D"/>
    <w:rsid w:val="005F5391"/>
    <w:rsid w:val="00615B67"/>
    <w:rsid w:val="00632241"/>
    <w:rsid w:val="00635536"/>
    <w:rsid w:val="006361BD"/>
    <w:rsid w:val="00650519"/>
    <w:rsid w:val="006539BD"/>
    <w:rsid w:val="00655392"/>
    <w:rsid w:val="00661E36"/>
    <w:rsid w:val="00675F8C"/>
    <w:rsid w:val="006915E9"/>
    <w:rsid w:val="006935DB"/>
    <w:rsid w:val="006A6803"/>
    <w:rsid w:val="006B1B54"/>
    <w:rsid w:val="006C6240"/>
    <w:rsid w:val="006F5577"/>
    <w:rsid w:val="00702DC4"/>
    <w:rsid w:val="007074DB"/>
    <w:rsid w:val="00712075"/>
    <w:rsid w:val="00742C3A"/>
    <w:rsid w:val="00772338"/>
    <w:rsid w:val="00774BF9"/>
    <w:rsid w:val="007D3A45"/>
    <w:rsid w:val="00802229"/>
    <w:rsid w:val="00850C1A"/>
    <w:rsid w:val="00857DF6"/>
    <w:rsid w:val="008627D4"/>
    <w:rsid w:val="00865FE1"/>
    <w:rsid w:val="0088510B"/>
    <w:rsid w:val="008B7726"/>
    <w:rsid w:val="008C48BD"/>
    <w:rsid w:val="008D1291"/>
    <w:rsid w:val="008E0B41"/>
    <w:rsid w:val="00902ACE"/>
    <w:rsid w:val="00952111"/>
    <w:rsid w:val="00982FA0"/>
    <w:rsid w:val="009A7A2D"/>
    <w:rsid w:val="009B39F4"/>
    <w:rsid w:val="009B5C8F"/>
    <w:rsid w:val="009F1657"/>
    <w:rsid w:val="00A71C32"/>
    <w:rsid w:val="00A71D62"/>
    <w:rsid w:val="00A95C73"/>
    <w:rsid w:val="00AB28A1"/>
    <w:rsid w:val="00AF44B9"/>
    <w:rsid w:val="00B26AEC"/>
    <w:rsid w:val="00B971F7"/>
    <w:rsid w:val="00B97A65"/>
    <w:rsid w:val="00B97C6C"/>
    <w:rsid w:val="00BD7C20"/>
    <w:rsid w:val="00BE1E96"/>
    <w:rsid w:val="00BF78D9"/>
    <w:rsid w:val="00C87926"/>
    <w:rsid w:val="00C92941"/>
    <w:rsid w:val="00CA5605"/>
    <w:rsid w:val="00CB139B"/>
    <w:rsid w:val="00CC4B92"/>
    <w:rsid w:val="00CD2748"/>
    <w:rsid w:val="00D026B0"/>
    <w:rsid w:val="00D029E3"/>
    <w:rsid w:val="00D03FFD"/>
    <w:rsid w:val="00D23657"/>
    <w:rsid w:val="00D311A9"/>
    <w:rsid w:val="00D31D50"/>
    <w:rsid w:val="00D40758"/>
    <w:rsid w:val="00D65C39"/>
    <w:rsid w:val="00D67D0D"/>
    <w:rsid w:val="00D76927"/>
    <w:rsid w:val="00DA5D76"/>
    <w:rsid w:val="00E23DC2"/>
    <w:rsid w:val="00E32EF5"/>
    <w:rsid w:val="00E5097F"/>
    <w:rsid w:val="00E60C49"/>
    <w:rsid w:val="00E71095"/>
    <w:rsid w:val="00E8756D"/>
    <w:rsid w:val="00E94792"/>
    <w:rsid w:val="00E94F2F"/>
    <w:rsid w:val="00EB0801"/>
    <w:rsid w:val="00F209AF"/>
    <w:rsid w:val="00F666D8"/>
    <w:rsid w:val="00F76671"/>
    <w:rsid w:val="00FA1BFD"/>
    <w:rsid w:val="00FA1F4F"/>
    <w:rsid w:val="00FB1AA5"/>
    <w:rsid w:val="00FB4239"/>
    <w:rsid w:val="00FE04C7"/>
    <w:rsid w:val="00FE3B93"/>
    <w:rsid w:val="00FF3C2A"/>
    <w:rsid w:val="02FF1107"/>
    <w:rsid w:val="0560011D"/>
    <w:rsid w:val="058164C1"/>
    <w:rsid w:val="08762246"/>
    <w:rsid w:val="10BE3BA3"/>
    <w:rsid w:val="149B0286"/>
    <w:rsid w:val="15667DDB"/>
    <w:rsid w:val="158E3228"/>
    <w:rsid w:val="17F44349"/>
    <w:rsid w:val="1A6B3472"/>
    <w:rsid w:val="1AD91377"/>
    <w:rsid w:val="1B1E24B5"/>
    <w:rsid w:val="1D5276F1"/>
    <w:rsid w:val="1E683772"/>
    <w:rsid w:val="1F12587A"/>
    <w:rsid w:val="1F15726E"/>
    <w:rsid w:val="21AC6C5D"/>
    <w:rsid w:val="28F72581"/>
    <w:rsid w:val="2A7F12F2"/>
    <w:rsid w:val="2A8A2DED"/>
    <w:rsid w:val="2C1F48DC"/>
    <w:rsid w:val="31426898"/>
    <w:rsid w:val="318E5BDB"/>
    <w:rsid w:val="333B2574"/>
    <w:rsid w:val="3B544647"/>
    <w:rsid w:val="40A75D40"/>
    <w:rsid w:val="42AE3DE6"/>
    <w:rsid w:val="442925F1"/>
    <w:rsid w:val="48C51663"/>
    <w:rsid w:val="4A0E40AC"/>
    <w:rsid w:val="4A6B7270"/>
    <w:rsid w:val="536A377D"/>
    <w:rsid w:val="5543615B"/>
    <w:rsid w:val="5B4C6066"/>
    <w:rsid w:val="5E9D1AFE"/>
    <w:rsid w:val="5EBD53E5"/>
    <w:rsid w:val="614A2175"/>
    <w:rsid w:val="64AB5656"/>
    <w:rsid w:val="67B73194"/>
    <w:rsid w:val="69592976"/>
    <w:rsid w:val="69EA2BB4"/>
    <w:rsid w:val="6DCC6357"/>
    <w:rsid w:val="773D1A8D"/>
    <w:rsid w:val="77603318"/>
    <w:rsid w:val="78E568DF"/>
    <w:rsid w:val="7BC3342C"/>
    <w:rsid w:val="7BE542D5"/>
    <w:rsid w:val="7D44252A"/>
    <w:rsid w:val="7FA9510B"/>
    <w:rsid w:val="7FE414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jc w:val="center"/>
    </w:pPr>
    <w:rPr>
      <w:sz w:val="18"/>
      <w:szCs w:val="18"/>
    </w:rPr>
  </w:style>
  <w:style w:type="paragraph" w:styleId="4">
    <w:name w:val="Title"/>
    <w:basedOn w:val="1"/>
    <w:next w:val="1"/>
    <w:link w:val="7"/>
    <w:qFormat/>
    <w:uiPriority w:val="10"/>
    <w:pPr>
      <w:spacing w:before="240" w:after="60"/>
      <w:jc w:val="center"/>
      <w:outlineLvl w:val="0"/>
    </w:pPr>
    <w:rPr>
      <w:rFonts w:eastAsia="宋体" w:asciiTheme="majorHAnsi" w:hAnsiTheme="majorHAnsi" w:cstheme="majorBidi"/>
      <w:b/>
      <w:bCs/>
      <w:sz w:val="32"/>
      <w:szCs w:val="32"/>
    </w:rPr>
  </w:style>
  <w:style w:type="character" w:customStyle="1" w:styleId="7">
    <w:name w:val="标题 Char"/>
    <w:basedOn w:val="6"/>
    <w:link w:val="4"/>
    <w:qFormat/>
    <w:uiPriority w:val="10"/>
    <w:rPr>
      <w:rFonts w:eastAsia="宋体" w:asciiTheme="majorHAnsi" w:hAnsiTheme="majorHAnsi" w:cstheme="majorBidi"/>
      <w:b/>
      <w:bCs/>
      <w:sz w:val="32"/>
      <w:szCs w:val="32"/>
    </w:rPr>
  </w:style>
  <w:style w:type="character" w:customStyle="1" w:styleId="8">
    <w:name w:val="页眉 Char"/>
    <w:basedOn w:val="6"/>
    <w:link w:val="3"/>
    <w:qFormat/>
    <w:uiPriority w:val="99"/>
    <w:rPr>
      <w:rFonts w:ascii="Tahoma" w:hAnsi="Tahoma"/>
      <w:sz w:val="18"/>
      <w:szCs w:val="18"/>
    </w:rPr>
  </w:style>
  <w:style w:type="character" w:customStyle="1" w:styleId="9">
    <w:name w:val="页脚 Char"/>
    <w:basedOn w:val="6"/>
    <w:link w:val="2"/>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104</Words>
  <Characters>596</Characters>
  <Lines>4</Lines>
  <Paragraphs>1</Paragraphs>
  <TotalTime>15</TotalTime>
  <ScaleCrop>false</ScaleCrop>
  <LinksUpToDate>false</LinksUpToDate>
  <CharactersWithSpaces>699</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2019-08-06T03:45:00Z</dcterms:created>
  <dc:creator>Administrator</dc:creator>
  <cp:lastModifiedBy>Administrator</cp:lastModifiedBy>
  <cp:lastPrinted>2022-06-15T01:32:00Z</cp:lastPrinted>
  <dcterms:modified xsi:type="dcterms:W3CDTF">2022-06-16T03:07:47Z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