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汕尾市城区202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批次城镇建设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用地征收土地补偿安置方案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西门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经济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联合社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为实施我市城区土地利用总体规划和城市规划，加快市区发展步伐，按照市政府的工作部署，我局拟对汕尾市城区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捷胜镇西门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经济联合社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的集体土地进行征收，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作为汕尾市城区202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一、拟征收土地位置：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</w:t>
      </w:r>
      <w:bookmarkStart w:id="0" w:name="_Hlk52520898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捷胜镇西门经济</w:t>
      </w:r>
      <w:r>
        <w:rPr>
          <w:rFonts w:hint="eastAsia" w:ascii="仿宋_GB2312" w:hAnsi="仿宋_GB2312" w:eastAsia="仿宋_GB2312" w:cs="仿宋_GB2312"/>
          <w:sz w:val="32"/>
          <w:szCs w:val="32"/>
        </w:rPr>
        <w:t>联合社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2.4872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公顷（征地四至范围详见征地红线图）。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二、拟征收土地面积及地类：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拟征收土地面积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2.4872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公顷（其中园地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2.2744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林地0.1076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未利用地0.1052公顷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（具体征地地类面积以征地红线图为准）。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三、征收土地补偿标准：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（一）土地补偿费及安置补助费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509841339"/>
      <w:r>
        <w:rPr>
          <w:rFonts w:hint="eastAsia" w:ascii="仿宋_GB2312" w:hAnsi="仿宋_GB2312" w:eastAsia="仿宋_GB2312" w:cs="仿宋_GB2312"/>
          <w:sz w:val="32"/>
          <w:szCs w:val="32"/>
        </w:rPr>
        <w:t>耕地91.65万元/公顷，园地91.65万元/公顷，林地41.2425万元/公顷，养殖水面91.65万元/公顷，其它农用地91.65万元/公顷，集体建设用地91.65万元/公顷，未利用地36.66万元/公顷。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（二）青苗作物及附着物补偿费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征地范围内的青苗作物及附着物按有关规定，根据登记情况，经现场调查核实后给予补偿。自征地预公告发布后，凡在拟征土地上抢栽、抢种、抢建的地上附着物和青苗，征地时一律不予补偿。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四、安置途径：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（一）本次征收土地付给土地补偿费及安置补助费；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按实际征收土地面积的15%比例安排留用地，留用地折算成货币补偿，补偿标准为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en-US" w:eastAsia="zh-CN"/>
        </w:rPr>
        <w:t>686.8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（三）被征地农民养老保障。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汕尾市城区自然资源局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9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50"/>
    <w:rsid w:val="00044DD0"/>
    <w:rsid w:val="00053708"/>
    <w:rsid w:val="00062E99"/>
    <w:rsid w:val="000C73FA"/>
    <w:rsid w:val="00105FCF"/>
    <w:rsid w:val="00106FF8"/>
    <w:rsid w:val="00121371"/>
    <w:rsid w:val="0015792C"/>
    <w:rsid w:val="00177AE8"/>
    <w:rsid w:val="001C18D3"/>
    <w:rsid w:val="001D2D9E"/>
    <w:rsid w:val="001D414C"/>
    <w:rsid w:val="001E0A3F"/>
    <w:rsid w:val="002176E6"/>
    <w:rsid w:val="00273E24"/>
    <w:rsid w:val="0029760F"/>
    <w:rsid w:val="00337F59"/>
    <w:rsid w:val="00347479"/>
    <w:rsid w:val="0037336E"/>
    <w:rsid w:val="003B7158"/>
    <w:rsid w:val="003B786C"/>
    <w:rsid w:val="003B78BD"/>
    <w:rsid w:val="003E07FF"/>
    <w:rsid w:val="003E6162"/>
    <w:rsid w:val="00406DEC"/>
    <w:rsid w:val="00450687"/>
    <w:rsid w:val="00460EB7"/>
    <w:rsid w:val="0047709E"/>
    <w:rsid w:val="004A17F4"/>
    <w:rsid w:val="004A290C"/>
    <w:rsid w:val="004C3E03"/>
    <w:rsid w:val="004F49F8"/>
    <w:rsid w:val="005167FA"/>
    <w:rsid w:val="00523A43"/>
    <w:rsid w:val="00576C4B"/>
    <w:rsid w:val="00581C73"/>
    <w:rsid w:val="005941A3"/>
    <w:rsid w:val="005964A1"/>
    <w:rsid w:val="005E0787"/>
    <w:rsid w:val="00634AC9"/>
    <w:rsid w:val="00646121"/>
    <w:rsid w:val="00676D8D"/>
    <w:rsid w:val="006814D1"/>
    <w:rsid w:val="00686950"/>
    <w:rsid w:val="006E7A4E"/>
    <w:rsid w:val="007126A7"/>
    <w:rsid w:val="0072313F"/>
    <w:rsid w:val="00773536"/>
    <w:rsid w:val="007737DB"/>
    <w:rsid w:val="007A57AB"/>
    <w:rsid w:val="007B0E65"/>
    <w:rsid w:val="007B2CA5"/>
    <w:rsid w:val="007D007F"/>
    <w:rsid w:val="007F405D"/>
    <w:rsid w:val="008243D6"/>
    <w:rsid w:val="00844E0C"/>
    <w:rsid w:val="008939A7"/>
    <w:rsid w:val="008B029B"/>
    <w:rsid w:val="008B22D1"/>
    <w:rsid w:val="008B7A0F"/>
    <w:rsid w:val="008D0892"/>
    <w:rsid w:val="008D1ED9"/>
    <w:rsid w:val="008E3F2F"/>
    <w:rsid w:val="008E53F8"/>
    <w:rsid w:val="008E55D2"/>
    <w:rsid w:val="009036BC"/>
    <w:rsid w:val="00913D3A"/>
    <w:rsid w:val="009371C4"/>
    <w:rsid w:val="009754CD"/>
    <w:rsid w:val="009763D3"/>
    <w:rsid w:val="009B4E59"/>
    <w:rsid w:val="009C350C"/>
    <w:rsid w:val="009E55CC"/>
    <w:rsid w:val="009E7106"/>
    <w:rsid w:val="00A603D3"/>
    <w:rsid w:val="00A715D7"/>
    <w:rsid w:val="00A821B6"/>
    <w:rsid w:val="00A839C7"/>
    <w:rsid w:val="00AB6492"/>
    <w:rsid w:val="00AC1349"/>
    <w:rsid w:val="00AC39C9"/>
    <w:rsid w:val="00B31EE8"/>
    <w:rsid w:val="00B37143"/>
    <w:rsid w:val="00B50844"/>
    <w:rsid w:val="00B751DA"/>
    <w:rsid w:val="00B75637"/>
    <w:rsid w:val="00B756AF"/>
    <w:rsid w:val="00C00C1E"/>
    <w:rsid w:val="00C077A8"/>
    <w:rsid w:val="00C83681"/>
    <w:rsid w:val="00CA7304"/>
    <w:rsid w:val="00D1367E"/>
    <w:rsid w:val="00D71557"/>
    <w:rsid w:val="00D82628"/>
    <w:rsid w:val="00DC58E1"/>
    <w:rsid w:val="00DE7AD3"/>
    <w:rsid w:val="00DF4EC8"/>
    <w:rsid w:val="00DF50AE"/>
    <w:rsid w:val="00E11957"/>
    <w:rsid w:val="00E77084"/>
    <w:rsid w:val="00E861A0"/>
    <w:rsid w:val="00E86AAC"/>
    <w:rsid w:val="00ED4B81"/>
    <w:rsid w:val="00EE0FBD"/>
    <w:rsid w:val="00F117EF"/>
    <w:rsid w:val="00F4420A"/>
    <w:rsid w:val="00F57157"/>
    <w:rsid w:val="00F704F6"/>
    <w:rsid w:val="00F75B81"/>
    <w:rsid w:val="00FD2FC0"/>
    <w:rsid w:val="00FF622E"/>
    <w:rsid w:val="05695030"/>
    <w:rsid w:val="05EC76F4"/>
    <w:rsid w:val="0A7960A7"/>
    <w:rsid w:val="0C8C4B70"/>
    <w:rsid w:val="0D043BA2"/>
    <w:rsid w:val="12006066"/>
    <w:rsid w:val="14261B03"/>
    <w:rsid w:val="159C7632"/>
    <w:rsid w:val="208E33AF"/>
    <w:rsid w:val="22B90BE9"/>
    <w:rsid w:val="2569730F"/>
    <w:rsid w:val="265724CD"/>
    <w:rsid w:val="26A606F3"/>
    <w:rsid w:val="27546155"/>
    <w:rsid w:val="2758112E"/>
    <w:rsid w:val="27A55E08"/>
    <w:rsid w:val="283B1D79"/>
    <w:rsid w:val="2939136A"/>
    <w:rsid w:val="2A631560"/>
    <w:rsid w:val="2B2D1574"/>
    <w:rsid w:val="2BD15815"/>
    <w:rsid w:val="2D7056AD"/>
    <w:rsid w:val="2DDF55DD"/>
    <w:rsid w:val="2E467FB6"/>
    <w:rsid w:val="2F8C6212"/>
    <w:rsid w:val="31A80AE5"/>
    <w:rsid w:val="328C5E8B"/>
    <w:rsid w:val="366F4D84"/>
    <w:rsid w:val="373D186B"/>
    <w:rsid w:val="37C677FC"/>
    <w:rsid w:val="37D7031F"/>
    <w:rsid w:val="392F1ABA"/>
    <w:rsid w:val="394526DA"/>
    <w:rsid w:val="39E9163F"/>
    <w:rsid w:val="3BAF0FEC"/>
    <w:rsid w:val="41984CDA"/>
    <w:rsid w:val="47C21702"/>
    <w:rsid w:val="4AD32572"/>
    <w:rsid w:val="4C384BDD"/>
    <w:rsid w:val="4C553153"/>
    <w:rsid w:val="4CC757A8"/>
    <w:rsid w:val="4CD10102"/>
    <w:rsid w:val="4F8C2A32"/>
    <w:rsid w:val="4FA67528"/>
    <w:rsid w:val="54C43D7A"/>
    <w:rsid w:val="55A96886"/>
    <w:rsid w:val="560379FA"/>
    <w:rsid w:val="5A13754B"/>
    <w:rsid w:val="5A2A05EE"/>
    <w:rsid w:val="5C7251CD"/>
    <w:rsid w:val="5C9B39E8"/>
    <w:rsid w:val="5DF467AF"/>
    <w:rsid w:val="5E0B40B2"/>
    <w:rsid w:val="60C00D0F"/>
    <w:rsid w:val="684A4A7F"/>
    <w:rsid w:val="68BA34A4"/>
    <w:rsid w:val="6A497180"/>
    <w:rsid w:val="6B050FEE"/>
    <w:rsid w:val="6B172326"/>
    <w:rsid w:val="6DE50A37"/>
    <w:rsid w:val="6F130CCC"/>
    <w:rsid w:val="6F993D8D"/>
    <w:rsid w:val="722662FE"/>
    <w:rsid w:val="77F66B61"/>
    <w:rsid w:val="79CB6825"/>
    <w:rsid w:val="7D282265"/>
    <w:rsid w:val="7F87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440</Words>
  <Characters>2513</Characters>
  <Lines>20</Lines>
  <Paragraphs>5</Paragraphs>
  <TotalTime>0</TotalTime>
  <ScaleCrop>false</ScaleCrop>
  <LinksUpToDate>false</LinksUpToDate>
  <CharactersWithSpaces>2948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2020-03-23T15:00:00Z</dcterms:created>
  <dc:creator>Guoxing Wu</dc:creator>
  <cp:lastModifiedBy>Administrator</cp:lastModifiedBy>
  <cp:lastPrinted>2020-03-07T06:59:00Z</cp:lastPrinted>
  <dcterms:modified xsi:type="dcterms:W3CDTF">2022-02-21T07:54:24Z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AF8F185761F74B6FB963B63FD89CDB78</vt:lpwstr>
  </property>
</Properties>
</file>